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  <w:br w:type="textWrapping" w:clear="all"/>
        <w:t xml:space="preserve">курсового проекта по дисциплине: 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ПРОЕКТИРОВАНИЕ ИНФОРМАЦИОННЫХ СИСТЕМ»</w:t>
      </w:r>
    </w:p>
    <w:p w:rsidR="004C12D1" w:rsidRDefault="004C12D1">
      <w:pPr>
        <w:jc w:val="center"/>
        <w:rPr>
          <w:color w:val="000000"/>
          <w:sz w:val="28"/>
          <w:szCs w:val="28"/>
        </w:rPr>
      </w:pPr>
    </w:p>
    <w:p w:rsidR="004C12D1" w:rsidRDefault="00E743AB">
      <w:pPr>
        <w:ind w:firstLine="680"/>
        <w:contextualSpacing/>
        <w:jc w:val="center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  <w:t>направления подготовки: 09.03.03 Прикладная</w:t>
      </w:r>
      <w:r>
        <w:rPr>
          <w:i/>
          <w:iCs/>
          <w:sz w:val="28"/>
          <w:szCs w:val="28"/>
        </w:rPr>
        <w:t xml:space="preserve"> информатика</w:t>
      </w:r>
    </w:p>
    <w:p w:rsidR="004C12D1" w:rsidRDefault="00E743A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направленность (профиль):</w:t>
      </w:r>
      <w:r>
        <w:rPr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«Прикладная информатика в информационной сфере»</w:t>
      </w:r>
    </w:p>
    <w:p w:rsidR="004C12D1" w:rsidRDefault="004C12D1">
      <w:pPr>
        <w:spacing w:line="360" w:lineRule="auto"/>
        <w:jc w:val="both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</w:t>
      </w:r>
      <w:r w:rsidR="00E27734">
        <w:rPr>
          <w:sz w:val="28"/>
          <w:szCs w:val="28"/>
        </w:rPr>
        <w:t>2</w:t>
      </w:r>
      <w:bookmarkStart w:id="0" w:name="_GoBack"/>
      <w:bookmarkEnd w:id="0"/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  <w:t>2026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Методические указания к выполнению курсового проекта по дисциплине «Проектирование информационных систем» для обучающихся направления подготовки 09.03.03 </w:t>
      </w:r>
      <w:r>
        <w:rPr>
          <w:iCs/>
          <w:sz w:val="28"/>
          <w:szCs w:val="28"/>
        </w:rPr>
        <w:t xml:space="preserve">Прикладная информатика </w:t>
      </w:r>
      <w:r>
        <w:rPr>
          <w:sz w:val="28"/>
          <w:szCs w:val="28"/>
        </w:rPr>
        <w:t>/ [</w:t>
      </w:r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 xml:space="preserve">ост. В.А. Астапчук]; </w:t>
      </w:r>
      <w:r>
        <w:rPr>
          <w:spacing w:val="4"/>
          <w:sz w:val="28"/>
          <w:szCs w:val="28"/>
        </w:rPr>
        <w:t>АНОО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Центросоюза РФ СибУПК. – Новосибирск, 2026. – 56 с.</w:t>
      </w:r>
    </w:p>
    <w:p w:rsidR="004C12D1" w:rsidRDefault="004C12D1">
      <w:pPr>
        <w:spacing w:before="120"/>
        <w:jc w:val="both"/>
        <w:rPr>
          <w:sz w:val="28"/>
          <w:szCs w:val="28"/>
        </w:rPr>
      </w:pPr>
    </w:p>
    <w:p w:rsidR="004C12D1" w:rsidRDefault="004C12D1">
      <w:pPr>
        <w:jc w:val="both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курсового проекта по дисциплине </w:t>
      </w:r>
      <w:proofErr w:type="gramStart"/>
      <w:r>
        <w:rPr>
          <w:sz w:val="28"/>
          <w:szCs w:val="28"/>
        </w:rPr>
        <w:t>утверждены и рекомендованы</w:t>
      </w:r>
      <w:proofErr w:type="gramEnd"/>
      <w:r>
        <w:rPr>
          <w:sz w:val="28"/>
          <w:szCs w:val="28"/>
        </w:rPr>
        <w:t xml:space="preserve"> к использованию в учебном процессе кафедрой прикладной информатики и экономики данных</w:t>
      </w:r>
      <w:r>
        <w:rPr>
          <w:spacing w:val="-6"/>
          <w:sz w:val="28"/>
          <w:szCs w:val="28"/>
        </w:rPr>
        <w:t xml:space="preserve">, протокол </w:t>
      </w:r>
      <w:r>
        <w:rPr>
          <w:rFonts w:eastAsia="Calibri"/>
          <w:sz w:val="28"/>
          <w:szCs w:val="28"/>
          <w:lang w:eastAsia="en-US"/>
        </w:rPr>
        <w:t>от 27 мая 2026</w:t>
      </w:r>
      <w:r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г., №10.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  <w:sectPr w:rsidR="004C12D1">
          <w:footerReference w:type="default" r:id="rId12"/>
          <w:pgSz w:w="11906" w:h="16838"/>
          <w:pgMar w:top="1134" w:right="907" w:bottom="1418" w:left="1418" w:header="709" w:footer="709" w:gutter="0"/>
          <w:cols w:space="708"/>
          <w:docGrid w:linePitch="360"/>
        </w:sectPr>
      </w:pPr>
    </w:p>
    <w:p w:rsidR="004C12D1" w:rsidRDefault="00E743AB">
      <w:pPr>
        <w:pStyle w:val="afa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ОГЛАВЛЕНИЕ</w:t>
      </w:r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9189851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_Toc199189851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2" w:history="1">
        <w:r w:rsidR="00E743AB">
          <w:rPr>
            <w:rStyle w:val="af3"/>
          </w:rPr>
          <w:t>2.  СТРУКТУРА И СОДЕРЖАНИЕ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_Toc199189852 \h </w:instrText>
        </w:r>
        <w:r w:rsidR="00E743AB">
          <w:fldChar w:fldCharType="separate"/>
        </w:r>
        <w:r w:rsidR="00E743AB">
          <w:t>5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3" w:history="1">
        <w:r w:rsidR="00E743AB">
          <w:rPr>
            <w:rStyle w:val="af3"/>
          </w:rPr>
          <w:t>3. ОСНОВНЫЕ ЭТАПЫ ВЫПОЛНЕНИЯ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_Toc199189853 \h </w:instrText>
        </w:r>
        <w:r w:rsidR="00E743AB">
          <w:fldChar w:fldCharType="separate"/>
        </w:r>
        <w:r w:rsidR="00E743AB">
          <w:t>7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4" w:history="1">
        <w:r w:rsidR="00E743AB">
          <w:rPr>
            <w:rStyle w:val="af3"/>
          </w:rPr>
          <w:t>4. ПРИМЕРНАЯ ТЕМАТИКА КУРСОВЫХ РАБОТ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_Toc199189854 \h </w:instrText>
        </w:r>
        <w:r w:rsidR="00E743AB">
          <w:fldChar w:fldCharType="separate"/>
        </w:r>
        <w:r w:rsidR="00E743AB">
          <w:t>8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5" w:history="1">
        <w:r w:rsidR="00E743AB">
          <w:rPr>
            <w:rStyle w:val="af3"/>
            <w:lang w:eastAsia="en-US"/>
          </w:rPr>
          <w:t>5. ТРЕБОВАНИЯ К ОФОРМЛЕНИЮ КУРСОВОЙ РАБОТЫ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_Toc199189855 \h </w:instrText>
        </w:r>
        <w:r w:rsidR="00E743AB">
          <w:fldChar w:fldCharType="separate"/>
        </w:r>
        <w:r w:rsidR="00E743AB">
          <w:t>9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6" w:history="1">
        <w:r w:rsidR="00E743AB">
          <w:rPr>
            <w:rStyle w:val="af3"/>
          </w:rPr>
          <w:t>6 СПИСОК РЕКОМЕНДУЕМОЙ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_Toc199189856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7" w:history="1">
        <w:r w:rsidR="00E743AB">
          <w:rPr>
            <w:rStyle w:val="af3"/>
          </w:rPr>
          <w:t>7. СОВРЕМЕННЫЕ ПРОФЕССИОНАЛЬНЫЕ БАЗЫ ДАННЫХ И ИНФОРМАЦИОННЫЕ СПРАВОЧНЫЕ СИСТЕМЫ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_Toc199189857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8" w:history="1">
        <w:r w:rsidR="00E743AB">
          <w:rPr>
            <w:rStyle w:val="af3"/>
          </w:rPr>
          <w:t>Приложение А Образец титульного листа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_Toc199189858 \h </w:instrText>
        </w:r>
        <w:r w:rsidR="00E743AB">
          <w:fldChar w:fldCharType="separate"/>
        </w:r>
        <w:r w:rsidR="00E743AB">
          <w:t>11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59" w:history="1">
        <w:r w:rsidR="00E743AB">
          <w:rPr>
            <w:rStyle w:val="af3"/>
          </w:rPr>
          <w:t>Приложение Б Требования к оформлению текста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_Toc199189859 \h </w:instrText>
        </w:r>
        <w:r w:rsidR="00E743AB">
          <w:fldChar w:fldCharType="separate"/>
        </w:r>
        <w:r w:rsidR="00E743AB">
          <w:t>13</w:t>
        </w:r>
        <w:r w:rsidR="00E743AB">
          <w:fldChar w:fldCharType="end"/>
        </w:r>
      </w:hyperlink>
    </w:p>
    <w:p w:rsidR="004C12D1" w:rsidRDefault="00E27734">
      <w:pPr>
        <w:pStyle w:val="11"/>
        <w:rPr>
          <w:rFonts w:ascii="Calibri" w:hAnsi="Calibri"/>
          <w:sz w:val="22"/>
          <w:szCs w:val="22"/>
        </w:rPr>
      </w:pPr>
      <w:hyperlink w:anchor="_Toc199189860" w:history="1">
        <w:r w:rsidR="00E743AB">
          <w:rPr>
            <w:rStyle w:val="af3"/>
          </w:rPr>
          <w:t>Приложение В Образец оформления списка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_Toc199189860 \h </w:instrText>
        </w:r>
        <w:r w:rsidR="00E743AB">
          <w:fldChar w:fldCharType="separate"/>
        </w:r>
        <w:r w:rsidR="00E743AB">
          <w:t>19</w:t>
        </w:r>
        <w:r w:rsidR="00E743AB">
          <w:fldChar w:fldCharType="end"/>
        </w:r>
      </w:hyperlink>
    </w:p>
    <w:p w:rsidR="004C12D1" w:rsidRDefault="00E743AB">
      <w:r>
        <w:rPr>
          <w:b/>
          <w:bCs/>
        </w:rPr>
        <w:fldChar w:fldCharType="end"/>
      </w: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:rsidR="004C12D1" w:rsidRDefault="00E743AB">
      <w:pPr>
        <w:pStyle w:val="1"/>
      </w:pPr>
      <w:bookmarkStart w:id="1" w:name="_Toc199189851"/>
      <w:r>
        <w:lastRenderedPageBreak/>
        <w:t>1. ОБЩИЕ ПОЛОЖЕНИЯ</w:t>
      </w:r>
      <w:bookmarkEnd w:id="1"/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Целью освоения дисциплины «Проектирование информационных систем» является формирование у выпускника профессиональных компетенций по обследованию организации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4C12D1" w:rsidRDefault="00E743AB">
      <w:pPr>
        <w:spacing w:line="360" w:lineRule="auto"/>
        <w:ind w:left="57"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проектный:</w:t>
      </w:r>
      <w:r>
        <w:rPr>
          <w:color w:val="000000"/>
          <w:sz w:val="28"/>
        </w:rPr>
        <w:br w:type="textWrapping" w:clear="all"/>
        <w:t xml:space="preserve">        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- формирование требований к информатизации и автоматизации прикладных процессов, формализация предметной области проекта;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моделирование прикладных и информационных процессов, описание реализации </w:t>
      </w:r>
      <w:proofErr w:type="gramStart"/>
      <w:r>
        <w:rPr>
          <w:color w:val="000000"/>
          <w:sz w:val="28"/>
        </w:rPr>
        <w:t>информационного</w:t>
      </w:r>
      <w:proofErr w:type="gramEnd"/>
      <w:r>
        <w:rPr>
          <w:color w:val="000000"/>
          <w:sz w:val="28"/>
        </w:rPr>
        <w:t xml:space="preserve"> обеспечения прикладных задач;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составление технико-экономических обоснованных проектных решений и технических заданий на разработку информационной системы;   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- программирование приложений и создание прототипов информационной системы.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Курсовой проект по дисциплине </w:t>
      </w:r>
      <w:proofErr w:type="gramStart"/>
      <w:r>
        <w:rPr>
          <w:sz w:val="28"/>
          <w:szCs w:val="28"/>
        </w:rPr>
        <w:t>предназначена</w:t>
      </w:r>
      <w:proofErr w:type="gramEnd"/>
      <w:r>
        <w:rPr>
          <w:sz w:val="28"/>
          <w:szCs w:val="28"/>
        </w:rPr>
        <w:t xml:space="preserve"> для закрепления теоретических знаний и освоения приёмов проектирования и реализации информационных систем широкого профиля, и является самостоятельной, творческой работой студента, непосредственно предшествующей выполнению выпускной квалификационной работы бакалавра.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курсового проекта решаются задачи (в соответствии с выбранной темой):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 реализация базы данных.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пользовательского интерфейса и функций обработки данных.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справочной системы.</w:t>
      </w:r>
    </w:p>
    <w:p w:rsidR="004C12D1" w:rsidRDefault="00E743AB">
      <w:pPr>
        <w:pStyle w:val="1"/>
      </w:pPr>
      <w:bookmarkStart w:id="2" w:name="_Toc199189852"/>
      <w:r>
        <w:t>2.  СТРУКТУРА И СОДЕРЖАНИЕ КУРСОВОГО ПРОЕКТА</w:t>
      </w:r>
      <w:bookmarkEnd w:id="2"/>
    </w:p>
    <w:p w:rsidR="004C12D1" w:rsidRDefault="00E743AB">
      <w:pPr>
        <w:spacing w:line="360" w:lineRule="auto"/>
        <w:ind w:left="720" w:hanging="153"/>
        <w:jc w:val="center"/>
        <w:rPr>
          <w:sz w:val="28"/>
          <w:szCs w:val="28"/>
        </w:rPr>
      </w:pPr>
      <w:r>
        <w:rPr>
          <w:sz w:val="28"/>
          <w:szCs w:val="28"/>
        </w:rPr>
        <w:t>2.1. Структура курсового проекта</w:t>
      </w:r>
    </w:p>
    <w:p w:rsidR="004C12D1" w:rsidRDefault="00E743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курсового проекта оформляются в виде пояснительной записки, состоящей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>: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Проектирование базы данных.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Конструктивный.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4C12D1" w:rsidRDefault="00E743AB">
      <w:pPr>
        <w:numPr>
          <w:ilvl w:val="0"/>
          <w:numId w:val="1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4C12D1" w:rsidRDefault="004C12D1">
      <w:pPr>
        <w:ind w:left="360"/>
        <w:jc w:val="both"/>
        <w:rPr>
          <w:sz w:val="28"/>
          <w:szCs w:val="28"/>
        </w:rPr>
      </w:pPr>
    </w:p>
    <w:p w:rsidR="004C12D1" w:rsidRDefault="00E743AB">
      <w:pPr>
        <w:tabs>
          <w:tab w:val="left" w:pos="426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2.2. Содержание курсового проекта</w:t>
      </w:r>
    </w:p>
    <w:p w:rsidR="004C12D1" w:rsidRDefault="00E743AB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объект исследования;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цель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3" w:name="_Toc194919106"/>
      <w:bookmarkStart w:id="4" w:name="_Toc371297560"/>
    </w:p>
    <w:p w:rsidR="004C12D1" w:rsidRDefault="004C12D1">
      <w:pPr>
        <w:pStyle w:val="-"/>
        <w:widowControl w:val="0"/>
        <w:ind w:left="284" w:firstLine="0"/>
        <w:rPr>
          <w:iCs/>
        </w:rPr>
      </w:pPr>
    </w:p>
    <w:p w:rsidR="004C12D1" w:rsidRDefault="00E743AB">
      <w:pPr>
        <w:pStyle w:val="-"/>
        <w:widowControl w:val="0"/>
        <w:spacing w:line="360" w:lineRule="auto"/>
        <w:ind w:firstLine="567"/>
      </w:pPr>
      <w:r>
        <w:t>2.2.2 Введение</w:t>
      </w:r>
      <w:bookmarkEnd w:id="3"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</w:t>
      </w:r>
      <w:r>
        <w:lastRenderedPageBreak/>
        <w:t xml:space="preserve">(используемые инструменты). </w:t>
      </w:r>
      <w:bookmarkStart w:id="5" w:name="_Toc194919107"/>
      <w:bookmarkStart w:id="6" w:name="_Toc371297561"/>
    </w:p>
    <w:p w:rsidR="004C12D1" w:rsidRDefault="00E743AB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5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исследования курсового проекта </w:t>
      </w:r>
      <w:proofErr w:type="gramStart"/>
      <w:r>
        <w:rPr>
          <w:sz w:val="28"/>
          <w:szCs w:val="28"/>
        </w:rPr>
        <w:t>определяются поставленной целью и представляют</w:t>
      </w:r>
      <w:proofErr w:type="gramEnd"/>
      <w:r>
        <w:rPr>
          <w:sz w:val="28"/>
          <w:szCs w:val="28"/>
        </w:rPr>
        <w:t xml:space="preserve"> собой конкретные последовательные действия, которые необходимо реализовать для достижения цели.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:rsidR="004C12D1" w:rsidRDefault="00E743AB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6"/>
      <w:r>
        <w:t>Раздел 1</w:t>
      </w:r>
      <w:bookmarkEnd w:id="7"/>
      <w:r>
        <w:t xml:space="preserve"> (Анализ предметной области) включает постановку задачи, выяснение требований к решению задачи, их формализация на языке UML</w:t>
      </w:r>
      <w:bookmarkStart w:id="8" w:name="_Toc194919108"/>
      <w:bookmarkStart w:id="9" w:name="_Toc371297562"/>
      <w:r>
        <w:t>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8"/>
      <w:r>
        <w:t>Раздел 2</w:t>
      </w:r>
      <w:bookmarkEnd w:id="9"/>
      <w:r>
        <w:t xml:space="preserve"> (Проектирование базы данных) должен содержать представление данных в стандарте IDEF1</w:t>
      </w:r>
      <w:r>
        <w:rPr>
          <w:lang w:val="en-US"/>
        </w:rPr>
        <w:t>X</w:t>
      </w:r>
      <w:r>
        <w:t xml:space="preserve"> (</w:t>
      </w:r>
      <w:r>
        <w:rPr>
          <w:lang w:val="en-US"/>
        </w:rPr>
        <w:t>ER</w:t>
      </w:r>
      <w:r>
        <w:t>-диаграммы) и описание структуры таблиц.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  <w:rPr>
          <w:i/>
          <w:iCs/>
        </w:rPr>
      </w:pPr>
      <w:r>
        <w:t>2.2.5 Раздел 3 (Конструктивный) должен содержать описание процедур доступа и алгоритмов обработки данных</w:t>
      </w:r>
      <w:proofErr w:type="gramStart"/>
      <w:r>
        <w:t xml:space="preserve"> .</w:t>
      </w:r>
      <w:proofErr w:type="gramEnd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0" w:name="_Toc194919109"/>
      <w:proofErr w:type="gramStart"/>
      <w:r>
        <w:rPr>
          <w:sz w:val="28"/>
          <w:szCs w:val="28"/>
        </w:rPr>
        <w:t xml:space="preserve">2.2.6 </w:t>
      </w:r>
      <w:bookmarkEnd w:id="10"/>
      <w:r>
        <w:rPr>
          <w:sz w:val="28"/>
          <w:szCs w:val="28"/>
        </w:rPr>
        <w:t>Раздел 4 (Разработка эксплуатационной документации) описывает процедуры разработки справочной системы и руководства пользователя, оформленных в соответствующих приложениях (см. пункт 2.2.8).</w:t>
      </w:r>
      <w:proofErr w:type="gramEnd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2.2.7 Заключение должно отражать результаты </w:t>
      </w:r>
      <w:proofErr w:type="gramStart"/>
      <w:r>
        <w:rPr>
          <w:sz w:val="28"/>
          <w:szCs w:val="28"/>
        </w:rPr>
        <w:t>выполненной</w:t>
      </w:r>
      <w:proofErr w:type="gramEnd"/>
      <w:r>
        <w:rPr>
          <w:sz w:val="28"/>
          <w:szCs w:val="28"/>
        </w:rPr>
        <w:t xml:space="preserve"> работы. </w:t>
      </w:r>
      <w:bookmarkStart w:id="11" w:name="_Toc194919111"/>
      <w:bookmarkStart w:id="12" w:name="_Toc371297564"/>
    </w:p>
    <w:p w:rsidR="004C12D1" w:rsidRDefault="00E743AB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2.2.8 Список </w:t>
      </w:r>
      <w:bookmarkEnd w:id="11"/>
      <w:bookmarkEnd w:id="12"/>
      <w:r>
        <w:rPr>
          <w:sz w:val="28"/>
          <w:szCs w:val="28"/>
        </w:rPr>
        <w:t>источников оформляется в соответствии со стандартами оформления библиографии (см. приложение В) и содержит не менее 10 источников, включая ссылки на интернет-ресурсы и нормативные требования к разработке программного обеспечения.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bookmarkStart w:id="13" w:name="_Toc194919112"/>
      <w:bookmarkStart w:id="14" w:name="_Toc371297565"/>
      <w:r>
        <w:t xml:space="preserve">2.2.9 </w:t>
      </w:r>
      <w:r>
        <w:rPr>
          <w:sz w:val="28"/>
          <w:szCs w:val="28"/>
        </w:rPr>
        <w:t>Приложени</w:t>
      </w:r>
      <w:bookmarkEnd w:id="13"/>
      <w:bookmarkEnd w:id="14"/>
      <w:r>
        <w:rPr>
          <w:sz w:val="28"/>
          <w:szCs w:val="28"/>
        </w:rPr>
        <w:t>я. Приложения содержат: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 (концептуальная схема базы данных);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-  описание структуры таблиц (логическая схема базы данных);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примеры пользовательского интерфейса (снимки экрана);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образцы программного кода;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пользователя.</w:t>
      </w:r>
    </w:p>
    <w:p w:rsidR="004C12D1" w:rsidRDefault="00E743AB">
      <w:pPr>
        <w:pStyle w:val="1"/>
      </w:pPr>
      <w:bookmarkStart w:id="15" w:name="_Toc199189853"/>
      <w:r>
        <w:t>3. ОСНОВНЫЕ ЭТАПЫ ВЫПОЛНЕНИЯ КУРСОВОГО ПРОЕКТА</w:t>
      </w:r>
      <w:bookmarkEnd w:id="15"/>
    </w:p>
    <w:p w:rsidR="004C12D1" w:rsidRDefault="00E743AB">
      <w:pPr>
        <w:pStyle w:val="a4"/>
        <w:spacing w:line="360" w:lineRule="auto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t>3.1 Выбор темы курсового проекта</w:t>
      </w:r>
    </w:p>
    <w:p w:rsidR="004C12D1" w:rsidRDefault="00E743AB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разработкой приложения для информационной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курсового проекта по теме, предложенной студентом, после обсуждения с руководителем проекта.</w:t>
      </w:r>
    </w:p>
    <w:p w:rsidR="004C12D1" w:rsidRDefault="00E743AB">
      <w:pPr>
        <w:spacing w:line="360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3.2 Составление библиографии по теме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поставленной задачи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поэтому в него надо включать не только рекомендуемую литературу (учебную, учебно-методическую), но и  статьи из научных журналов,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6"/>
    <w:p w:rsidR="004C12D1" w:rsidRDefault="00E743AB">
      <w:pPr>
        <w:spacing w:line="360" w:lineRule="auto"/>
        <w:ind w:left="1080" w:hanging="513"/>
        <w:jc w:val="both"/>
        <w:rPr>
          <w:sz w:val="28"/>
          <w:szCs w:val="28"/>
        </w:rPr>
      </w:pPr>
      <w:r>
        <w:rPr>
          <w:sz w:val="28"/>
          <w:szCs w:val="28"/>
        </w:rPr>
        <w:t>3.3 Сроки сдачи курсового проекта и порядок защиты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:rsidR="004C12D1" w:rsidRDefault="00E743AB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курсового проекта</w:t>
      </w:r>
      <w:r>
        <w:rPr>
          <w:iCs/>
          <w:sz w:val="28"/>
          <w:szCs w:val="28"/>
        </w:rPr>
        <w:t xml:space="preserve"> даётся следующим образом: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  <w:tab w:val="left" w:pos="709"/>
        </w:tabs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4C12D1" w:rsidRDefault="004C12D1">
      <w:pPr>
        <w:tabs>
          <w:tab w:val="left" w:pos="709"/>
        </w:tabs>
        <w:ind w:left="709"/>
        <w:jc w:val="both"/>
        <w:rPr>
          <w:sz w:val="28"/>
          <w:szCs w:val="28"/>
        </w:rPr>
      </w:pPr>
    </w:p>
    <w:p w:rsidR="004C12D1" w:rsidRDefault="00E743AB">
      <w:pPr>
        <w:tabs>
          <w:tab w:val="num" w:pos="360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курсового проекта осуществляется перед комиссией, состоящей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4C12D1" w:rsidRDefault="00E743AB">
      <w:pPr>
        <w:pStyle w:val="1"/>
      </w:pPr>
      <w:bookmarkStart w:id="17" w:name="_Toc199184447"/>
      <w:bookmarkStart w:id="18" w:name="_Toc199189854"/>
      <w:r>
        <w:lastRenderedPageBreak/>
        <w:t>4. ПРИМЕРНАЯ ТЕМАТИКА КУРСОВЫХ РАБОТ</w:t>
      </w:r>
      <w:bookmarkEnd w:id="17"/>
      <w:bookmarkEnd w:id="18"/>
    </w:p>
    <w:p w:rsidR="004C12D1" w:rsidRDefault="004C12D1">
      <w:pPr>
        <w:jc w:val="center"/>
        <w:rPr>
          <w:b/>
          <w:caps/>
          <w:sz w:val="28"/>
          <w:szCs w:val="28"/>
        </w:rPr>
      </w:pPr>
    </w:p>
    <w:p w:rsidR="004C12D1" w:rsidRDefault="00E743A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 xml:space="preserve">Темы </w:t>
      </w:r>
      <w:proofErr w:type="gramStart"/>
      <w:r>
        <w:rPr>
          <w:b/>
          <w:sz w:val="28"/>
          <w:szCs w:val="28"/>
        </w:rPr>
        <w:t>для</w:t>
      </w:r>
      <w:proofErr w:type="gramEnd"/>
      <w:r>
        <w:rPr>
          <w:b/>
          <w:sz w:val="28"/>
          <w:szCs w:val="28"/>
        </w:rPr>
        <w:t xml:space="preserve">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:rsidR="004C12D1" w:rsidRDefault="00E743AB">
      <w:pPr>
        <w:pStyle w:val="1"/>
      </w:pPr>
      <w:bookmarkStart w:id="19" w:name="_Toc199189855"/>
      <w:r>
        <w:rPr>
          <w:lang w:eastAsia="en-US"/>
        </w:rPr>
        <w:t>5. ТРЕБОВАНИЯ К ОФОРМЛЕНИЮ КУРСОВОЙ РАБОТЫ</w:t>
      </w:r>
      <w:bookmarkEnd w:id="19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20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bookmarkEnd w:id="20"/>
    </w:p>
    <w:p w:rsidR="004C12D1" w:rsidRDefault="00E743AB">
      <w:pPr>
        <w:pStyle w:val="1"/>
      </w:pPr>
      <w:bookmarkStart w:id="21" w:name="_Toc199189856"/>
      <w:r>
        <w:t>6 СПИСОК РЕКОМЕНДУЕМОЙ ЛИТЕРАТУРЫ</w:t>
      </w:r>
      <w:bookmarkEnd w:id="21"/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6.1 Основная учебная литература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iCs/>
          <w:sz w:val="28"/>
          <w:szCs w:val="28"/>
        </w:rPr>
        <w:t>Грекул,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Проектирование информационных систем: учебник и практикум для вузов / Д. В. Чистов, П. П. Мельников, А. В. Золотарюк, Н. Б. Ничепорук. — 2-е изд., перераб. и доп. — М.: Издательство Юрайт, 2025. — 273 с. 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Рочев, К. В. </w:t>
      </w:r>
      <w:proofErr w:type="gramStart"/>
      <w:r>
        <w:rPr>
          <w:sz w:val="28"/>
          <w:szCs w:val="28"/>
        </w:rPr>
        <w:t>Информационные</w:t>
      </w:r>
      <w:proofErr w:type="gramEnd"/>
      <w:r>
        <w:rPr>
          <w:sz w:val="28"/>
          <w:szCs w:val="28"/>
        </w:rPr>
        <w:t xml:space="preserve"> технологии. Анализ и проектирование информационных систем: учебное пособие для вузов / К. В. Рочев. — 4-е изд., стер. — СПб: Лань, 2025. — 128 с.</w:t>
      </w:r>
    </w:p>
    <w:p w:rsidR="004C12D1" w:rsidRDefault="004C12D1">
      <w:pPr>
        <w:jc w:val="both"/>
        <w:rPr>
          <w:sz w:val="28"/>
        </w:rPr>
      </w:pPr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6.2 Дополнительная учебная литература</w:t>
      </w:r>
    </w:p>
    <w:p w:rsidR="004C12D1" w:rsidRDefault="004C12D1">
      <w:pPr>
        <w:jc w:val="both"/>
      </w:pP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4.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Астапчук,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перераб. и доп. — М.: Издательство Юрайт, 2025. — 175 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5.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Зараменских,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жизненным циклом: учебник и практикум для вузов / Е. П. Зараменских. — 2-е изд. — М.: Издательство Юрайт, 2025. — 486 с. 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>6.</w:t>
      </w:r>
      <w:r>
        <w:rPr>
          <w:sz w:val="20"/>
          <w:szCs w:val="20"/>
        </w:rPr>
        <w:tab/>
        <w:t xml:space="preserve"> </w:t>
      </w:r>
      <w:r>
        <w:rPr>
          <w:sz w:val="28"/>
          <w:szCs w:val="28"/>
        </w:rPr>
        <w:t xml:space="preserve">Флегонтов, А. В. Моделирование информационных систем. Unified Modeling Language / А. В. Флегонтов, </w:t>
      </w:r>
      <w:proofErr w:type="gramStart"/>
      <w:r>
        <w:rPr>
          <w:sz w:val="28"/>
          <w:szCs w:val="28"/>
        </w:rPr>
        <w:t>И. Ю.</w:t>
      </w:r>
      <w:proofErr w:type="gramEnd"/>
      <w:r>
        <w:rPr>
          <w:sz w:val="28"/>
          <w:szCs w:val="28"/>
        </w:rPr>
        <w:t xml:space="preserve"> Матюшичев. — 3-е изд., доп. — СПб: Лань, 2023. — 140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7.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Григорьев, М.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для вузов / М. В. Григорьев, </w:t>
      </w:r>
      <w:proofErr w:type="gramStart"/>
      <w:r>
        <w:rPr>
          <w:sz w:val="28"/>
          <w:szCs w:val="28"/>
        </w:rPr>
        <w:t>И. И</w:t>
      </w:r>
      <w:proofErr w:type="gramEnd"/>
      <w:r>
        <w:rPr>
          <w:sz w:val="28"/>
          <w:szCs w:val="28"/>
        </w:rPr>
        <w:t>. Григорьева. — М.: Издательство Юрайт, 2025. — 278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iCs/>
          <w:sz w:val="28"/>
          <w:szCs w:val="28"/>
        </w:rPr>
      </w:pPr>
      <w:r>
        <w:rPr>
          <w:color w:val="000000"/>
          <w:sz w:val="28"/>
        </w:rPr>
        <w:t xml:space="preserve">8. </w:t>
      </w:r>
      <w:r>
        <w:rPr>
          <w:color w:val="000000"/>
          <w:sz w:val="28"/>
          <w:szCs w:val="20"/>
        </w:rPr>
        <w:tab/>
      </w:r>
      <w:r>
        <w:rPr>
          <w:sz w:val="28"/>
          <w:szCs w:val="28"/>
        </w:rPr>
        <w:t>Информационные системы управления производственной компанией: учебник и практикум для вузов / под редакцией Н. Н. Лычкиной. — Москва: Издательство Юрайт, 2025. — 241 с. </w:t>
      </w:r>
    </w:p>
    <w:p w:rsidR="004C12D1" w:rsidRDefault="004C12D1">
      <w:pPr>
        <w:tabs>
          <w:tab w:val="left" w:pos="1134"/>
        </w:tabs>
        <w:jc w:val="both"/>
        <w:rPr>
          <w:color w:val="000000"/>
          <w:sz w:val="28"/>
        </w:rPr>
      </w:pPr>
    </w:p>
    <w:p w:rsidR="004C12D1" w:rsidRDefault="00E743AB">
      <w:pPr>
        <w:pStyle w:val="1"/>
      </w:pPr>
      <w:bookmarkStart w:id="22" w:name="_Toc199189857"/>
      <w:r>
        <w:lastRenderedPageBreak/>
        <w:t>7.</w:t>
      </w:r>
      <w:bookmarkStart w:id="23" w:name="_Hlk101355692"/>
      <w:r>
        <w:rPr>
          <w:sz w:val="32"/>
        </w:rPr>
        <w:t xml:space="preserve"> </w:t>
      </w:r>
      <w:r>
        <w:t>СОВРЕМЕННЫЕ ПРОФЕССИОНАЛЬНЫЕ БАЗЫ ДАННЫХ И ИНФОРМАЦИОННЫЕ СПРАВОЧНЫЕ СИСТЕМЫ</w:t>
      </w:r>
      <w:bookmarkEnd w:id="22"/>
      <w:bookmarkEnd w:id="23"/>
    </w:p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 xml:space="preserve">- Интернет-университет </w:t>
            </w:r>
            <w:proofErr w:type="gramStart"/>
            <w:r>
              <w:rPr>
                <w:color w:val="000000"/>
                <w:sz w:val="28"/>
              </w:rPr>
              <w:t>информационных</w:t>
            </w:r>
            <w:proofErr w:type="gramEnd"/>
            <w:r>
              <w:rPr>
                <w:color w:val="000000"/>
                <w:sz w:val="28"/>
              </w:rPr>
              <w:t xml:space="preserve"> технологий: www.intuit.ru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Научная электронная библиотека: www.elibrary.ru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Образовательная платформа: www.urait.com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Портал Центра Информационных Технологий: www.citforum.ru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Учебный материал по ИТ-технологиям (теория, алгоритмы): www.disp.petrsu/pltutonial/zonna/3_ychebnik_1.html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 xml:space="preserve">- </w:t>
            </w:r>
            <w:proofErr w:type="gramStart"/>
            <w:r>
              <w:rPr>
                <w:color w:val="000000"/>
                <w:sz w:val="28"/>
              </w:rPr>
              <w:t>Электронная-библиотечная</w:t>
            </w:r>
            <w:proofErr w:type="gramEnd"/>
            <w:r>
              <w:rPr>
                <w:color w:val="000000"/>
                <w:sz w:val="28"/>
              </w:rPr>
              <w:t xml:space="preserve"> система: www.znanium.com</w:t>
            </w:r>
          </w:p>
        </w:tc>
      </w:tr>
    </w:tbl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p w:rsidR="004C12D1" w:rsidRDefault="00E743AB">
      <w:pPr>
        <w:pStyle w:val="1"/>
        <w:rPr>
          <w:i/>
        </w:rPr>
      </w:pPr>
      <w:r>
        <w:br w:type="page" w:clear="all"/>
      </w:r>
      <w:bookmarkStart w:id="24" w:name="_Toc2287254"/>
      <w:bookmarkStart w:id="25" w:name="_Toc199179362"/>
      <w:bookmarkStart w:id="26" w:name="_Toc199184451"/>
      <w:bookmarkStart w:id="27" w:name="_Toc199189858"/>
      <w:r>
        <w:lastRenderedPageBreak/>
        <w:t>Приложение</w:t>
      </w:r>
      <w:bookmarkEnd w:id="24"/>
      <w:proofErr w:type="gramStart"/>
      <w:r>
        <w:t xml:space="preserve"> А</w:t>
      </w:r>
      <w:bookmarkEnd w:id="25"/>
      <w:proofErr w:type="gramEnd"/>
      <w:r>
        <w:t xml:space="preserve"> Образец титульного листа</w:t>
      </w:r>
      <w:bookmarkEnd w:id="26"/>
      <w:bookmarkEnd w:id="27"/>
    </w:p>
    <w:p w:rsidR="004C12D1" w:rsidRDefault="004C12D1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__________________________________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КУРСОВОЙ ПРОЕКТ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«Проектирование информационных систем»</w:t>
      </w:r>
    </w:p>
    <w:p w:rsidR="004C12D1" w:rsidRDefault="00E743AB">
      <w:pPr>
        <w:spacing w:line="360" w:lineRule="auto"/>
        <w:ind w:firstLine="709"/>
        <w:jc w:val="center"/>
        <w:rPr>
          <w:sz w:val="28"/>
          <w:szCs w:val="20"/>
        </w:rPr>
      </w:pPr>
      <w:r>
        <w:rPr>
          <w:sz w:val="28"/>
          <w:szCs w:val="28"/>
        </w:rPr>
        <w:t>на тему: ____________________________________________________</w:t>
      </w: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Группа 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(должность, фамилия, имя, отчество)</w:t>
      </w: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</w:p>
    <w:p w:rsidR="004C12D1" w:rsidRDefault="00E743AB">
      <w:pPr>
        <w:pStyle w:val="1"/>
      </w:pPr>
      <w:r>
        <w:br w:type="page" w:clear="all"/>
      </w:r>
      <w:bookmarkStart w:id="28" w:name="_Toc199184452"/>
      <w:bookmarkStart w:id="29" w:name="_Toc199189859"/>
      <w:bookmarkStart w:id="30" w:name="_Hlk199185477"/>
      <w:bookmarkStart w:id="31" w:name="_Toc199184453"/>
      <w:bookmarkStart w:id="32" w:name="_Toc199179363"/>
      <w:bookmarkStart w:id="33" w:name="_Toc113819464"/>
      <w:bookmarkStart w:id="34" w:name="_Toc114322096"/>
      <w:bookmarkStart w:id="35" w:name="_Toc147395848"/>
      <w:bookmarkStart w:id="36" w:name="_Toc147395949"/>
      <w:r>
        <w:lastRenderedPageBreak/>
        <w:t>Приложение</w:t>
      </w:r>
      <w:proofErr w:type="gramStart"/>
      <w:r>
        <w:t xml:space="preserve"> Б</w:t>
      </w:r>
      <w:proofErr w:type="gramEnd"/>
      <w:r>
        <w:t xml:space="preserve"> Требования к оформлению текста</w:t>
      </w:r>
      <w:bookmarkEnd w:id="28"/>
      <w:bookmarkEnd w:id="29"/>
    </w:p>
    <w:p w:rsidR="004C12D1" w:rsidRDefault="004C12D1">
      <w:pPr>
        <w:rPr>
          <w:sz w:val="28"/>
          <w:szCs w:val="28"/>
        </w:rPr>
      </w:pPr>
    </w:p>
    <w:bookmarkEnd w:id="30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Требования к оформлению текста пояснительной записки основаны на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2.105-2019.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2.105-2019 определяет общие требования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bookmarkEnd w:id="31"/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Текст пояснительной записки следует печатать, соблюдая следующие требования:</w:t>
      </w:r>
    </w:p>
    <w:p w:rsidR="004C12D1" w:rsidRDefault="00E743AB">
      <w:pPr>
        <w:numPr>
          <w:ilvl w:val="0"/>
          <w:numId w:val="10"/>
        </w:numPr>
        <w:tabs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размером (кеглем) 12 - 14, строчным, без выделения, с выравниванием по ширине.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цифрами без точки и записанные с абзацевого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подразделы, могут состоять из одного или нескольких пунктов.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следует печатать с прописной буквы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Расстояние между заголовком и текстом при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</w:t>
      </w:r>
      <w:proofErr w:type="gramStart"/>
      <w:r>
        <w:rPr>
          <w:sz w:val="28"/>
          <w:szCs w:val="28"/>
        </w:rPr>
        <w:t>ст вкл</w:t>
      </w:r>
      <w:proofErr w:type="gramEnd"/>
      <w:r>
        <w:rPr>
          <w:sz w:val="28"/>
          <w:szCs w:val="28"/>
        </w:rPr>
        <w:t>ючают в общую нумерацию страниц работ. Номер страницы на титульном листе не проставляют.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Материал, дополняющий текст 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оформляют как продолжение данного документа на последующих его листах или выпускают в виде самостоятельного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Приложение должно иметь заголовок, который записывают симметрично относительно текста с прописной буквы отдельной строкой. Приложения обозначают заглавными буквами русского алфавита, начиная с А, за исключением букв Ё, 3, Й, О, Ч, Ь, </w:t>
      </w:r>
      <w:proofErr w:type="gramStart"/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, Ъ. После слова "Приложение" следует буква, обозначающая его последовательность. Допускается обозначение приложений буквами латинского алфавита, за исключением букв I и </w:t>
      </w:r>
      <w:proofErr w:type="gramStart"/>
      <w:r>
        <w:rPr>
          <w:sz w:val="28"/>
          <w:szCs w:val="28"/>
        </w:rPr>
        <w:t>О.</w:t>
      </w:r>
      <w:proofErr w:type="gramEnd"/>
      <w:r>
        <w:rPr>
          <w:sz w:val="28"/>
          <w:szCs w:val="28"/>
        </w:rPr>
        <w:t xml:space="preserve"> Если в документе одно приложение, оно обозначается "Приложение А".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</w:t>
      </w:r>
      <w:r>
        <w:rPr>
          <w:sz w:val="28"/>
          <w:szCs w:val="28"/>
        </w:rPr>
        <w:lastRenderedPageBreak/>
        <w:t>каждого приложения. Перед номером ставится обозначение этого приложения. Приложения должны иметь общую с остальной частью документа сквозную нумерацию страниц.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страницы содержания не нумеруют.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законодательству и государственным стандартам.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Оформление таблиц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Название следует помещать над таблицей.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4C12D1" w:rsidRDefault="00E743AB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1…..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арабскими цифрами сквозной нумерацией.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</w:t>
      </w:r>
      <w:proofErr w:type="gramStart"/>
      <w:r>
        <w:rPr>
          <w:sz w:val="28"/>
          <w:szCs w:val="28"/>
        </w:rPr>
        <w:t>разделенных</w:t>
      </w:r>
      <w:proofErr w:type="gramEnd"/>
      <w:r>
        <w:rPr>
          <w:sz w:val="28"/>
          <w:szCs w:val="28"/>
        </w:rPr>
        <w:t xml:space="preserve"> точкой.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</w:pPr>
      <w:r>
        <w:rPr>
          <w:sz w:val="28"/>
          <w:szCs w:val="28"/>
        </w:rPr>
        <w:t>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справа и снизу, как правило, ограничивают линиями. Разделять заголовки и подзаголовки боковика и граф диагональными линиями не допускается.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заголовков граф. 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"Таблица" указывают один раз слева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4C12D1" w:rsidRDefault="00E743AB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текста. Иллюстрации могут быть расположены как по тексту документа (возможно ближе к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рисунок один, то он обозначается "Рисунок 1".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иллюстрации, </w:t>
      </w:r>
      <w:proofErr w:type="gramStart"/>
      <w:r>
        <w:rPr>
          <w:sz w:val="28"/>
          <w:szCs w:val="28"/>
        </w:rPr>
        <w:t>разделенных</w:t>
      </w:r>
      <w:proofErr w:type="gramEnd"/>
      <w:r>
        <w:rPr>
          <w:sz w:val="28"/>
          <w:szCs w:val="28"/>
        </w:rPr>
        <w:t xml:space="preserve"> точкой. Например - Рисунок 1.1.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 с рисунком 1.2" при нумерации в пределах раздела.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пояснительные данные (подрисуночный текст). Слово "Рисунок" и наименование </w:t>
      </w:r>
      <w:proofErr w:type="gramStart"/>
      <w:r>
        <w:rPr>
          <w:sz w:val="28"/>
          <w:szCs w:val="28"/>
        </w:rPr>
        <w:t>помещают после пояснительных данных и располагают</w:t>
      </w:r>
      <w:proofErr w:type="gramEnd"/>
      <w:r>
        <w:rPr>
          <w:sz w:val="28"/>
          <w:szCs w:val="28"/>
        </w:rPr>
        <w:t xml:space="preserve"> следующим образом: Рисунок 1 – Схема алгоритма.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 таблицы.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 печатающее устройство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)</w:t>
      </w:r>
    </w:p>
    <w:p w:rsidR="004C12D1" w:rsidRDefault="00E743AB">
      <w:pPr>
        <w:numPr>
          <w:ilvl w:val="0"/>
          <w:numId w:val="13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4C12D1" w:rsidRDefault="00E743AB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bookmarkEnd w:id="32"/>
    </w:p>
    <w:p w:rsidR="004C12D1" w:rsidRDefault="00E743AB">
      <w:pPr>
        <w:pStyle w:val="1"/>
      </w:pPr>
      <w:r>
        <w:lastRenderedPageBreak/>
        <w:t>Приложение</w:t>
      </w:r>
      <w:proofErr w:type="gramStart"/>
      <w:r>
        <w:t xml:space="preserve"> В</w:t>
      </w:r>
      <w:proofErr w:type="gramEnd"/>
      <w:r>
        <w:t xml:space="preserve"> Образец оформления списка литературы</w:t>
      </w:r>
      <w:bookmarkEnd w:id="33"/>
      <w:bookmarkEnd w:id="34"/>
      <w:bookmarkEnd w:id="35"/>
      <w:bookmarkEnd w:id="36"/>
    </w:p>
    <w:p w:rsidR="004C12D1" w:rsidRDefault="004C12D1">
      <w:pPr>
        <w:spacing w:line="360" w:lineRule="auto"/>
        <w:jc w:val="center"/>
        <w:rPr>
          <w:b/>
          <w:sz w:val="28"/>
          <w:szCs w:val="28"/>
        </w:rPr>
      </w:pP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литературы основаны на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7.0.100 – 2018.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7.0.100 – 2018 определяет общие требования и правила составления библиографического описания документа, его части или группы документов: набор областей и элементов библиографического описания, последовательность их расположения, наполнение и способ.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4C12D1" w:rsidRDefault="00E743AB">
      <w:pPr>
        <w:pStyle w:val="Web"/>
        <w:tabs>
          <w:tab w:val="left" w:pos="993"/>
        </w:tabs>
        <w:spacing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4C12D1" w:rsidRDefault="00E743AB">
      <w:pPr>
        <w:pStyle w:val="Web"/>
        <w:numPr>
          <w:ilvl w:val="0"/>
          <w:numId w:val="9"/>
        </w:numPr>
        <w:tabs>
          <w:tab w:val="left" w:pos="993"/>
          <w:tab w:val="center" w:pos="4677"/>
          <w:tab w:val="right" w:pos="9355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4C12D1" w:rsidRDefault="00E743AB">
      <w:pPr>
        <w:pStyle w:val="Web"/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proofErr w:type="gramStart"/>
      <w:r>
        <w:rPr>
          <w:iCs/>
          <w:sz w:val="28"/>
          <w:szCs w:val="28"/>
        </w:rPr>
        <w:t>с</w:t>
      </w:r>
      <w:proofErr w:type="gramEnd"/>
      <w:r>
        <w:rPr>
          <w:iCs/>
          <w:sz w:val="28"/>
          <w:szCs w:val="28"/>
        </w:rPr>
        <w:t>правочная литература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иностранная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4C12D1" w:rsidRDefault="00E743AB">
      <w:pPr>
        <w:numPr>
          <w:ilvl w:val="0"/>
          <w:numId w:val="9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4C12D1" w:rsidRDefault="00E743AB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Примеры библиографических ссылок</w:t>
      </w:r>
    </w:p>
    <w:p w:rsidR="004C12D1" w:rsidRDefault="00E743AB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 xml:space="preserve">История России: учебное пособие / А. А. Гринько. </w:t>
      </w:r>
      <w:proofErr w:type="gramStart"/>
      <w:r>
        <w:rPr>
          <w:rStyle w:val="FontStyle19"/>
          <w:sz w:val="28"/>
          <w:szCs w:val="28"/>
        </w:rPr>
        <w:t>-Б</w:t>
      </w:r>
      <w:proofErr w:type="gramEnd"/>
      <w:r>
        <w:rPr>
          <w:rStyle w:val="FontStyle19"/>
          <w:sz w:val="28"/>
          <w:szCs w:val="28"/>
        </w:rPr>
        <w:t>лаговещенск: Изд-во Дальневост. гос. аграр. ун-та, 2018. - 200 с. - ISBN 9785-9642-0375-9.</w:t>
      </w:r>
    </w:p>
    <w:p w:rsidR="004C12D1" w:rsidRDefault="00E743AB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двух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>Ветеринарная офтальмология и ортопедия: учебное пособие / В. К. Васильев, А. Д. Цыбикжапов. - Санкт-Петербург: Лань, 2017. -188 с. - ISBN 978-5-8114-2490-0.</w:t>
      </w:r>
    </w:p>
    <w:p w:rsidR="004C12D1" w:rsidRDefault="00E743AB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>Болезни и паразиты культивируемых и промысловых беспозвоночных и водорослей: учебное пособие / Т. Е. Буторина, В. Н. Кулепанов, Л. В. Зверева. - 2-е изд., стер. - Санкт-Петербург: Лань, 2018. - 124 с. - ISBN 978-5-8114-3124-3.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lastRenderedPageBreak/>
        <w:t xml:space="preserve">Аршаница, Н. М.  </w:t>
      </w:r>
      <w:r>
        <w:rPr>
          <w:rStyle w:val="FontStyle19"/>
          <w:sz w:val="28"/>
          <w:szCs w:val="28"/>
        </w:rPr>
        <w:t xml:space="preserve">Ихтиопатология. Токсикозы рыб: учебник / Н. М. Аршаница, А. А. Стекольников, М. Р. Гребцов. - 2-е изд., перераб. и доп. </w:t>
      </w:r>
      <w:proofErr w:type="gramStart"/>
      <w:r>
        <w:rPr>
          <w:rStyle w:val="FontStyle19"/>
          <w:sz w:val="28"/>
          <w:szCs w:val="28"/>
        </w:rPr>
        <w:t>-С</w:t>
      </w:r>
      <w:proofErr w:type="gramEnd"/>
      <w:r>
        <w:rPr>
          <w:rStyle w:val="FontStyle19"/>
          <w:sz w:val="28"/>
          <w:szCs w:val="28"/>
        </w:rPr>
        <w:t>анкт-Петербург: Лань, 2019. - 264 с. - ISBN 978-5-8114-4403-8.</w:t>
      </w:r>
    </w:p>
    <w:p w:rsidR="004C12D1" w:rsidRDefault="00E743AB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 xml:space="preserve">учебное пособие / А. Н. Березкин, А. М. Малько, Е. Л. Минина, В. М. Лапочкин. </w:t>
      </w:r>
      <w:proofErr w:type="gramStart"/>
      <w:r>
        <w:rPr>
          <w:rStyle w:val="FontStyle19"/>
          <w:sz w:val="28"/>
          <w:szCs w:val="28"/>
        </w:rPr>
        <w:t>-С</w:t>
      </w:r>
      <w:proofErr w:type="gramEnd"/>
      <w:r>
        <w:rPr>
          <w:rStyle w:val="FontStyle19"/>
          <w:sz w:val="28"/>
          <w:szCs w:val="28"/>
        </w:rPr>
        <w:t>анкт-Петербург: Лань, 2016. - 252 с. - ISBN 978-5-8114-2303-3.</w:t>
      </w:r>
    </w:p>
    <w:p w:rsidR="004C12D1" w:rsidRDefault="00E743AB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4C12D1" w:rsidRDefault="00E743AB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др.]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4C12D1" w:rsidRDefault="004C12D1">
      <w:pPr>
        <w:pStyle w:val="Style5"/>
        <w:spacing w:line="360" w:lineRule="auto"/>
        <w:ind w:firstLine="567"/>
      </w:pP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FontStyle19"/>
          <w:sz w:val="28"/>
          <w:szCs w:val="28"/>
        </w:rPr>
        <w:t>монография / Т. Р. Петрова-Шатохина, В. В. Реймер, А. П. Курносов [и др.]. - Воронеж: Изд-во Воронеж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г</w:t>
      </w:r>
      <w:proofErr w:type="gramEnd"/>
      <w:r>
        <w:rPr>
          <w:rStyle w:val="FontStyle19"/>
          <w:sz w:val="28"/>
          <w:szCs w:val="28"/>
        </w:rPr>
        <w:t>ос. аграр. ун-та, 2018. - 184 с. - ISBN 978-5-7267-1034-1.</w:t>
      </w:r>
    </w:p>
    <w:p w:rsidR="004C12D1" w:rsidRDefault="00E743AB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Бонч-Осмоловская, В. М. Горленко [и др.]. - 2-е изд. - Москва: Юрайт, 2019. - 266 с. - ISBN 978-5-9916-2734-4.</w:t>
      </w: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Основы агрономии: учебник / Н. Н. Третьяков, Б. А. Ягодин, Е. Ю. Бабаева [и др.]. - Санкт-Петербург: Квадро, 2017. - 464 c. - ISBN 978-5906371-77-2 // ЭБС IPRbooks: [сайт]. - URL: </w:t>
      </w:r>
      <w:hyperlink r:id="rId16" w:history="1">
        <w:r>
          <w:rPr>
            <w:rStyle w:val="af3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4C12D1" w:rsidRDefault="00E743AB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записываются после заглавия за косой чертой.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у</w:t>
      </w:r>
      <w:proofErr w:type="gramEnd"/>
      <w:r>
        <w:rPr>
          <w:rStyle w:val="FontStyle19"/>
          <w:sz w:val="28"/>
          <w:szCs w:val="28"/>
        </w:rPr>
        <w:t>каз. к преддиплом. практике / сост.: Т. В. Федоренко, З. А. Литвинова. - Благовещенск: Изд-во Дальневост. гос. аграр. ун-та, 2017. - 66 с.</w:t>
      </w:r>
    </w:p>
    <w:p w:rsidR="004C12D1" w:rsidRDefault="00E743AB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>учебник и практикум / под ред. П. А. Курбатова. - Москва: Юрайт, 2018. - 247 с. - ISBN 978-5-9916-9715-6.</w:t>
      </w:r>
    </w:p>
    <w:p w:rsidR="004C12D1" w:rsidRDefault="00E743AB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4C12D1" w:rsidRDefault="00E743AB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4C12D1" w:rsidRDefault="00E743AB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>Возрастная анатомия и физиология. Учебник. В 2 т. Т. 1. Организм человека, его регуляторные и интегративные системы / З. В. Любимова, А. А. Никитина. - 2-е изд., перераб. и доп. - Москва: Юрайт, 2019.</w:t>
      </w:r>
    </w:p>
    <w:p w:rsidR="004C12D1" w:rsidRDefault="00E743AB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>Возрастная анатомия и физиология. Учебник. В 2 т. Т. 1. Организм человека, его регуляторные и интегративные системы / З. В. 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 xml:space="preserve">447 с. - ISBN 978-5-9916-2935-5. // ЭБС Юрайт: [сайт]. - URL: </w:t>
      </w:r>
      <w:hyperlink r:id="rId17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4C12D1">
      <w:pPr>
        <w:pStyle w:val="Style5"/>
        <w:spacing w:line="360" w:lineRule="auto"/>
        <w:ind w:firstLine="686"/>
      </w:pPr>
    </w:p>
    <w:p w:rsidR="004C12D1" w:rsidRDefault="00E743AB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8" w:history="1">
        <w:r>
          <w:rPr>
            <w:rStyle w:val="FontStyle19"/>
            <w:sz w:val="28"/>
            <w:szCs w:val="28"/>
          </w:rPr>
          <w:t xml:space="preserve"> https://e.lanbook.com/book/32824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29.08.2019).</w:t>
      </w:r>
    </w:p>
    <w:p w:rsidR="004C12D1" w:rsidRDefault="00E743AB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 xml:space="preserve">Биология с основами экологии. </w:t>
      </w:r>
      <w:proofErr w:type="gramStart"/>
      <w:r>
        <w:rPr>
          <w:rStyle w:val="FontStyle19"/>
          <w:sz w:val="28"/>
          <w:szCs w:val="28"/>
        </w:rPr>
        <w:t>Тестовые задания ч.].</w:t>
      </w:r>
      <w:proofErr w:type="gramEnd"/>
      <w:r>
        <w:rPr>
          <w:rStyle w:val="FontStyle19"/>
          <w:sz w:val="28"/>
          <w:szCs w:val="28"/>
        </w:rPr>
        <w:t xml:space="preserve"> Ч. 1 / Н. Н. Малкова. - Благовещенск: Изд-во Дальневост. гос. аграр 2017. - 36 с.</w:t>
      </w:r>
    </w:p>
    <w:p w:rsidR="004C12D1" w:rsidRDefault="00E743AB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 xml:space="preserve">Биология с основами экологии. </w:t>
      </w:r>
      <w:proofErr w:type="gramStart"/>
      <w:r>
        <w:rPr>
          <w:rStyle w:val="FontStyle19"/>
          <w:sz w:val="28"/>
          <w:szCs w:val="28"/>
        </w:rPr>
        <w:t>Тестовые задания ч.].</w:t>
      </w:r>
      <w:proofErr w:type="gramEnd"/>
      <w:r>
        <w:rPr>
          <w:rStyle w:val="FontStyle19"/>
          <w:sz w:val="28"/>
          <w:szCs w:val="28"/>
        </w:rPr>
        <w:t xml:space="preserve"> Ч. 1 / Н. Н. Малкова. - Благовещенск: Изд-во Дальневост. гос. аграр 2017. - 36 с. // ЭБ ДальГАУ: [сайт]. - URL:</w:t>
      </w:r>
    </w:p>
    <w:p w:rsidR="004C12D1" w:rsidRDefault="00E27734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9" w:history="1">
        <w:r w:rsidR="00E743AB">
          <w:rPr>
            <w:rStyle w:val="FontStyle19"/>
            <w:sz w:val="28"/>
            <w:szCs w:val="28"/>
          </w:rPr>
          <w:t>http</w:t>
        </w:r>
        <w:r w:rsidR="00E743AB">
          <w:rPr>
            <w:rStyle w:val="FontStyle19"/>
            <w:sz w:val="28"/>
            <w:szCs w:val="28"/>
            <w:lang w:val="ru-RU"/>
          </w:rPr>
          <w:t>://</w:t>
        </w:r>
        <w:r w:rsidR="00E743AB">
          <w:rPr>
            <w:rStyle w:val="FontStyle19"/>
            <w:sz w:val="28"/>
            <w:szCs w:val="28"/>
          </w:rPr>
          <w:t>irbis</w:t>
        </w:r>
        <w:r w:rsidR="00E743AB">
          <w:rPr>
            <w:rStyle w:val="FontStyle19"/>
            <w:sz w:val="28"/>
            <w:szCs w:val="28"/>
            <w:lang w:val="ru-RU"/>
          </w:rPr>
          <w:t>.</w:t>
        </w:r>
        <w:r w:rsidR="00E743AB">
          <w:rPr>
            <w:rStyle w:val="FontStyle19"/>
            <w:sz w:val="28"/>
            <w:szCs w:val="28"/>
          </w:rPr>
          <w:t>dalgau</w:t>
        </w:r>
        <w:r w:rsidR="00E743AB">
          <w:rPr>
            <w:rStyle w:val="FontStyle19"/>
            <w:sz w:val="28"/>
            <w:szCs w:val="28"/>
            <w:lang w:val="ru-RU"/>
          </w:rPr>
          <w:t>.</w:t>
        </w:r>
        <w:r w:rsidR="00E743AB">
          <w:rPr>
            <w:rStyle w:val="FontStyle19"/>
            <w:sz w:val="28"/>
            <w:szCs w:val="28"/>
          </w:rPr>
          <w:t>ru</w:t>
        </w:r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Di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r w:rsidR="00E743AB">
          <w:rPr>
            <w:rStyle w:val="FontStyle19"/>
            <w:sz w:val="28"/>
            <w:szCs w:val="28"/>
          </w:rPr>
          <w:t>gitalLibrary</w:t>
        </w:r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UMM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r w:rsidR="00E743AB">
          <w:rPr>
            <w:rStyle w:val="FontStyle19"/>
            <w:sz w:val="28"/>
            <w:szCs w:val="28"/>
          </w:rPr>
          <w:t>vo</w:t>
        </w:r>
        <w:r w:rsidR="00E743AB">
          <w:rPr>
            <w:rStyle w:val="FontStyle19"/>
            <w:sz w:val="28"/>
            <w:szCs w:val="28"/>
            <w:lang w:val="ru-RU"/>
          </w:rPr>
          <w:t>/221.</w:t>
        </w:r>
        <w:r w:rsidR="00E743AB">
          <w:rPr>
            <w:rStyle w:val="FontStyle19"/>
            <w:sz w:val="28"/>
            <w:szCs w:val="28"/>
          </w:rPr>
          <w:t>pdf</w:t>
        </w:r>
      </w:hyperlink>
      <w:r w:rsidR="00E743AB"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4C12D1" w:rsidRDefault="00E743AB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</w:t>
      </w:r>
      <w:proofErr w:type="gramStart"/>
      <w:r>
        <w:rPr>
          <w:rStyle w:val="FontStyle19"/>
          <w:sz w:val="28"/>
          <w:szCs w:val="28"/>
        </w:rPr>
        <w:t>.-</w:t>
      </w:r>
      <w:proofErr w:type="gramEnd"/>
      <w:r>
        <w:rPr>
          <w:rStyle w:val="FontStyle19"/>
          <w:sz w:val="28"/>
          <w:szCs w:val="28"/>
        </w:rPr>
        <w:t xml:space="preserve">практ. конф. (Благовещенск, 20 февраля 2018 г.). - Благовещенск: Изд-во </w:t>
      </w:r>
      <w:proofErr w:type="gramStart"/>
      <w:r>
        <w:rPr>
          <w:rStyle w:val="FontStyle19"/>
          <w:sz w:val="28"/>
          <w:szCs w:val="28"/>
        </w:rPr>
        <w:t>Дальневосточного</w:t>
      </w:r>
      <w:proofErr w:type="gramEnd"/>
      <w:r>
        <w:rPr>
          <w:rStyle w:val="FontStyle19"/>
          <w:sz w:val="28"/>
          <w:szCs w:val="28"/>
        </w:rPr>
        <w:t xml:space="preserve"> ГАУ, 2018. - 235 с. - ISBN 978-5-9642-0409-1.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 / отв. ред. В. А. Гогулов. - Благовещенск: Изд-во Дальневост. гос. аграр. ун-та, 2018. - 129 с. - ISBN 978-5-9642-0424-4.</w:t>
      </w:r>
    </w:p>
    <w:p w:rsidR="004C12D1" w:rsidRDefault="00E743AB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proofErr w:type="gramStart"/>
      <w:r>
        <w:rPr>
          <w:rStyle w:val="FontStyle21"/>
          <w:sz w:val="28"/>
          <w:szCs w:val="28"/>
          <w:lang w:val="ru-RU"/>
        </w:rPr>
        <w:t xml:space="preserve">При включении в список литературы законодательных материалов (законы РФ, постановления Правительства, кодексы и т.д.), стандартов, нормативно-технической документации (ГОСТы, СНиПы, СанПиНы, ЕНиРы,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  <w:proofErr w:type="gramEnd"/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Российской Федерации. - 2001. - № 44. - ст. 4147, 1448.</w:t>
      </w:r>
    </w:p>
    <w:p w:rsidR="004C12D1" w:rsidRDefault="00E743AB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20" w:history="1">
        <w:r>
          <w:rPr>
            <w:rStyle w:val="FontStyle19"/>
            <w:sz w:val="28"/>
            <w:szCs w:val="28"/>
          </w:rPr>
          <w:t xml:space="preserve">http://www.consultant.ru/document/Cons doc LAW 33773/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4C12D1" w:rsidRDefault="00E743AB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нормативно-технической документации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 xml:space="preserve">Продукция </w:t>
      </w:r>
      <w:proofErr w:type="gramStart"/>
      <w:r>
        <w:rPr>
          <w:rStyle w:val="FontStyle19"/>
          <w:sz w:val="28"/>
          <w:szCs w:val="28"/>
        </w:rPr>
        <w:t>органического</w:t>
      </w:r>
      <w:proofErr w:type="gramEnd"/>
      <w:r>
        <w:rPr>
          <w:rStyle w:val="FontStyle19"/>
          <w:sz w:val="28"/>
          <w:szCs w:val="28"/>
        </w:rPr>
        <w:t xml:space="preserve"> производства. Правила производства, переработки, маркировки и реализации (с Поправкой). - Москва: Стандартинформ, 2016. - 85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</w:t>
      </w:r>
      <w:proofErr w:type="gramStart"/>
      <w:r>
        <w:rPr>
          <w:rStyle w:val="FontStyle18"/>
          <w:sz w:val="28"/>
          <w:szCs w:val="28"/>
        </w:rPr>
        <w:t>Р</w:t>
      </w:r>
      <w:proofErr w:type="gramEnd"/>
      <w:r>
        <w:rPr>
          <w:rStyle w:val="FontStyle18"/>
          <w:sz w:val="28"/>
          <w:szCs w:val="28"/>
        </w:rPr>
        <w:t xml:space="preserve"> 58090-2018. </w:t>
      </w:r>
      <w:r>
        <w:rPr>
          <w:rStyle w:val="FontStyle19"/>
          <w:sz w:val="28"/>
          <w:szCs w:val="28"/>
        </w:rPr>
        <w:t>Клиническое обследование непродуктивных животных. Общие требования. - Москва: Стандартинформ, 2018. - 12 с.</w:t>
      </w:r>
    </w:p>
    <w:p w:rsidR="004C12D1" w:rsidRDefault="00E743AB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</w:t>
      </w:r>
      <w:proofErr w:type="gramStart"/>
      <w:r>
        <w:rPr>
          <w:rStyle w:val="FontStyle18"/>
          <w:sz w:val="28"/>
          <w:szCs w:val="28"/>
        </w:rPr>
        <w:t>Р</w:t>
      </w:r>
      <w:proofErr w:type="gramEnd"/>
      <w:r>
        <w:rPr>
          <w:rStyle w:val="FontStyle18"/>
          <w:sz w:val="28"/>
          <w:szCs w:val="28"/>
        </w:rPr>
        <w:t xml:space="preserve">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Техэксперт: [сайт]. - URL: </w:t>
      </w:r>
      <w:hyperlink r:id="rId24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Техэксперт: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http://docs.cntd.ru/document/1200084098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ЕНиР Сборник</w:t>
      </w:r>
      <w:proofErr w:type="gramStart"/>
      <w:r>
        <w:rPr>
          <w:rStyle w:val="FontStyle18"/>
          <w:sz w:val="28"/>
          <w:szCs w:val="28"/>
        </w:rPr>
        <w:t xml:space="preserve"> Е</w:t>
      </w:r>
      <w:proofErr w:type="gramEnd"/>
      <w:r>
        <w:rPr>
          <w:rStyle w:val="FontStyle18"/>
          <w:sz w:val="28"/>
          <w:szCs w:val="28"/>
        </w:rPr>
        <w:t xml:space="preserve"> 1: </w:t>
      </w:r>
      <w:proofErr w:type="gramStart"/>
      <w:r>
        <w:rPr>
          <w:rStyle w:val="FontStyle19"/>
          <w:sz w:val="28"/>
          <w:szCs w:val="28"/>
        </w:rPr>
        <w:t>Внутрипостроечные транспортные работы // Библиотека нормативной документации: [сайт].</w:t>
      </w:r>
      <w:proofErr w:type="gramEnd"/>
      <w:r>
        <w:rPr>
          <w:rStyle w:val="FontStyle19"/>
          <w:sz w:val="28"/>
          <w:szCs w:val="28"/>
        </w:rPr>
        <w:t xml:space="preserve"> - URL: </w:t>
      </w:r>
      <w:hyperlink r:id="rId26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 xml:space="preserve">Гигиенические требования к естественному, </w:t>
      </w:r>
      <w:r>
        <w:rPr>
          <w:rStyle w:val="FontStyle19"/>
          <w:sz w:val="28"/>
          <w:szCs w:val="28"/>
        </w:rPr>
        <w:lastRenderedPageBreak/>
        <w:t xml:space="preserve">искусственному и совмещенному освещению жилых и общественных зданий: с изм. от 15 марта 2010 г. // Меганорм: [сайт]. - URL: </w:t>
      </w:r>
      <w:hyperlink r:id="rId27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4C12D1" w:rsidRDefault="00E743AB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Если в список литературы включается патентный документ, то необходимо проверить его на сайте Федерального института промышленной собственности (ФИПС) с целью уточнения соответствия </w:t>
      </w:r>
      <w:proofErr w:type="gramStart"/>
      <w:r>
        <w:rPr>
          <w:rStyle w:val="FontStyle21"/>
          <w:sz w:val="28"/>
          <w:szCs w:val="28"/>
          <w:lang w:val="ru-RU"/>
        </w:rPr>
        <w:t>приводимых</w:t>
      </w:r>
      <w:proofErr w:type="gramEnd"/>
      <w:r>
        <w:rPr>
          <w:rStyle w:val="FontStyle21"/>
          <w:sz w:val="28"/>
          <w:szCs w:val="28"/>
          <w:lang w:val="ru-RU"/>
        </w:rPr>
        <w:t xml:space="preserve"> данных: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</w:t>
      </w:r>
      <w:proofErr w:type="gramStart"/>
      <w:r>
        <w:rPr>
          <w:rStyle w:val="FontStyle21"/>
          <w:sz w:val="28"/>
          <w:szCs w:val="28"/>
          <w:lang w:val="ru-RU"/>
        </w:rPr>
        <w:t>и</w:t>
      </w:r>
      <w:proofErr w:type="gramEnd"/>
      <w:r>
        <w:rPr>
          <w:rStyle w:val="FontStyle21"/>
          <w:sz w:val="28"/>
          <w:szCs w:val="28"/>
          <w:lang w:val="ru-RU"/>
        </w:rPr>
        <w:t xml:space="preserve"> о дате публикации.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заявл. 19.07.2017: опубл. 28.06.2018 </w:t>
      </w:r>
      <w:r>
        <w:rPr>
          <w:rStyle w:val="FontStyle19"/>
          <w:sz w:val="28"/>
          <w:szCs w:val="28"/>
        </w:rPr>
        <w:t>/ К. С. Иванова, Е. А. Гартованная</w:t>
      </w:r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заявитель, патентообладатель Дальневост. гос. аграр. ун-т. - 3 с.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Корректор-догружатель ходовой системы транспортного агрегата: № 2018130157: заявл. 20.08.2018: опубл. 17.04.2019 / Е. Е. Кузнецов, С. В. Щитов, З. Ф. Кривуца [и др.]</w:t>
      </w:r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заявитель, патентобладатель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8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9" w:history="1">
        <w:r>
          <w:rPr>
            <w:rStyle w:val="FontStyle19"/>
            <w:sz w:val="28"/>
            <w:szCs w:val="28"/>
          </w:rPr>
          <w:t xml:space="preserve">view/fips servlet?DB=RUPM&amp;DocNumber= 188613&amp;TypeFile=html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4C12D1" w:rsidRDefault="00E743AB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уборочной техники / С. В. Щитов, Н. П. Кидяева</w:t>
      </w:r>
      <w:proofErr w:type="gramStart"/>
      <w:r>
        <w:rPr>
          <w:rStyle w:val="FontStyle19"/>
          <w:sz w:val="28"/>
          <w:szCs w:val="28"/>
        </w:rPr>
        <w:t xml:space="preserve"> ;</w:t>
      </w:r>
      <w:proofErr w:type="gramEnd"/>
      <w:r>
        <w:rPr>
          <w:rStyle w:val="FontStyle19"/>
          <w:sz w:val="28"/>
          <w:szCs w:val="28"/>
        </w:rPr>
        <w:t xml:space="preserve"> Дальневост. гос. аграр. ун-т. - Москва, 2013. - 8 с. - Деп. в ЦНИиТЭИ РАСХН ВНИИЭСХ 26.11.2013, № 15/19884.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Описание диссертации и автореферата диссертации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дис. на соиск. учен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с</w:t>
      </w:r>
      <w:proofErr w:type="gramEnd"/>
      <w:r>
        <w:rPr>
          <w:rStyle w:val="FontStyle19"/>
          <w:sz w:val="28"/>
          <w:szCs w:val="28"/>
        </w:rPr>
        <w:t>теп. канд. техн. наук: 05.20.01 / Демко Александр Николаевич; Дальневост. гос. аграр. ун-т. - Благовещенск, 2019. - 160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автореф. дис. на соиск. учен</w:t>
      </w:r>
      <w:proofErr w:type="gramStart"/>
      <w:r>
        <w:rPr>
          <w:rStyle w:val="FontStyle19"/>
          <w:sz w:val="28"/>
          <w:szCs w:val="28"/>
        </w:rPr>
        <w:t>.</w:t>
      </w:r>
      <w:proofErr w:type="gramEnd"/>
      <w:r>
        <w:rPr>
          <w:rStyle w:val="FontStyle19"/>
          <w:sz w:val="28"/>
          <w:szCs w:val="28"/>
        </w:rPr>
        <w:t xml:space="preserve"> </w:t>
      </w:r>
      <w:proofErr w:type="gramStart"/>
      <w:r>
        <w:rPr>
          <w:rStyle w:val="FontStyle19"/>
          <w:sz w:val="28"/>
          <w:szCs w:val="28"/>
        </w:rPr>
        <w:t>с</w:t>
      </w:r>
      <w:proofErr w:type="gramEnd"/>
      <w:r>
        <w:rPr>
          <w:rStyle w:val="FontStyle19"/>
          <w:sz w:val="28"/>
          <w:szCs w:val="28"/>
        </w:rPr>
        <w:t>теп. канд. техн. наук: 05.20.01 / Демко Александр Николаевич; Дальневост. гос. аграр. ун-т. - Благовещенск, 2019. - 21 с.</w:t>
      </w:r>
    </w:p>
    <w:p w:rsidR="004C12D1" w:rsidRDefault="00E743AB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 xml:space="preserve">20 / Дальневост. гос. аграр. ун-т, ФМСХ. </w:t>
      </w:r>
      <w:proofErr w:type="gramStart"/>
      <w:r>
        <w:rPr>
          <w:rStyle w:val="FontStyle19"/>
          <w:sz w:val="28"/>
          <w:szCs w:val="28"/>
          <w:lang w:val="ru-RU"/>
        </w:rPr>
        <w:t>-Б</w:t>
      </w:r>
      <w:proofErr w:type="gramEnd"/>
      <w:r>
        <w:rPr>
          <w:rStyle w:val="FontStyle19"/>
          <w:sz w:val="28"/>
          <w:szCs w:val="28"/>
          <w:lang w:val="ru-RU"/>
        </w:rPr>
        <w:t>лаговещенск, 2018. - 146 с. - № ГР 0120.05.03562.</w:t>
      </w:r>
    </w:p>
    <w:p w:rsidR="004C12D1" w:rsidRDefault="00E743AB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4C12D1" w:rsidRDefault="00E743AB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 xml:space="preserve">Тестирование как один из методов активизации учебного процесса / Л. Н. Горбунова, Т. Н. Мармус // Инженерное образование: опыт, перспективы, проблемы: материалы всерос. конф. с междунар. участием (Благовещенск, 16 ноября 2018 г.). - Благовещенск: Изд-во </w:t>
      </w:r>
      <w:proofErr w:type="gramStart"/>
      <w:r>
        <w:rPr>
          <w:rStyle w:val="FontStyle19"/>
          <w:sz w:val="28"/>
          <w:szCs w:val="28"/>
        </w:rPr>
        <w:t>Дальневосточного</w:t>
      </w:r>
      <w:proofErr w:type="gramEnd"/>
      <w:r>
        <w:rPr>
          <w:rStyle w:val="FontStyle19"/>
          <w:sz w:val="28"/>
          <w:szCs w:val="28"/>
        </w:rPr>
        <w:t xml:space="preserve"> ГАУ, 2018. - С. 77-82.</w:t>
      </w:r>
    </w:p>
    <w:p w:rsidR="004C12D1" w:rsidRDefault="00E743AB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4C12D1" w:rsidRDefault="00E743AB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 xml:space="preserve"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</w:t>
      </w:r>
      <w:proofErr w:type="gramStart"/>
      <w:r>
        <w:rPr>
          <w:rStyle w:val="FontStyle19"/>
          <w:sz w:val="28"/>
          <w:szCs w:val="28"/>
          <w:lang w:val="ru-RU"/>
        </w:rPr>
        <w:t>Дальневосточного</w:t>
      </w:r>
      <w:proofErr w:type="gramEnd"/>
      <w:r>
        <w:rPr>
          <w:rStyle w:val="FontStyle19"/>
          <w:sz w:val="28"/>
          <w:szCs w:val="28"/>
          <w:lang w:val="ru-RU"/>
        </w:rPr>
        <w:t xml:space="preserve"> ГАУ, 2018. - Вып. 25. - С. 108115.</w:t>
      </w: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E743AB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Статья из журнала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</w:t>
      </w:r>
      <w:proofErr w:type="gramStart"/>
      <w:r>
        <w:rPr>
          <w:rStyle w:val="FontStyle18"/>
          <w:sz w:val="28"/>
          <w:szCs w:val="28"/>
        </w:rPr>
        <w:t>И. И</w:t>
      </w:r>
      <w:proofErr w:type="gramEnd"/>
      <w:r>
        <w:rPr>
          <w:rStyle w:val="FontStyle18"/>
          <w:sz w:val="28"/>
          <w:szCs w:val="28"/>
        </w:rPr>
        <w:t xml:space="preserve">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 Федерации / И. И. Козлова // Садоводство и виноградарство. - 2019. - № 2. - С. 25-32.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hyperlink r:id="rId30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FontStyle19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hyperlink r:id="rId31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4C12D1" w:rsidRDefault="00E743AB">
      <w:pPr>
        <w:pStyle w:val="Style11"/>
        <w:jc w:val="center"/>
        <w:rPr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4C12D1" w:rsidRDefault="004C12D1">
      <w:pPr>
        <w:pStyle w:val="1"/>
        <w:jc w:val="left"/>
      </w:pPr>
    </w:p>
    <w:sectPr w:rsidR="004C12D1">
      <w:footerReference w:type="default" r:id="rId32"/>
      <w:pgSz w:w="11906" w:h="16838"/>
      <w:pgMar w:top="1134" w:right="851" w:bottom="851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2D1" w:rsidRDefault="00E743AB">
      <w:r>
        <w:separator/>
      </w:r>
    </w:p>
  </w:endnote>
  <w:endnote w:type="continuationSeparator" w:id="0">
    <w:p w:rsidR="004C12D1" w:rsidRDefault="00E7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auto"/>
    <w:pitch w:val="default"/>
  </w:font>
  <w:font w:name="Monotype Sorts">
    <w:charset w:val="0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4C12D1">
    <w:pPr>
      <w:pStyle w:val="ae"/>
      <w:framePr w:wrap="around" w:vAnchor="text" w:hAnchor="margin" w:xAlign="right" w:y="1"/>
      <w:ind w:right="360"/>
      <w:jc w:val="right"/>
      <w:rPr>
        <w:rStyle w:val="afc"/>
      </w:rPr>
    </w:pPr>
  </w:p>
  <w:p w:rsidR="004C12D1" w:rsidRDefault="004C12D1">
    <w:pPr>
      <w:pStyle w:val="ae"/>
      <w:framePr w:wrap="around" w:vAnchor="text" w:hAnchor="margin" w:xAlign="right" w:y="1"/>
      <w:ind w:right="360"/>
      <w:rPr>
        <w:rStyle w:val="afc"/>
      </w:rPr>
    </w:pPr>
  </w:p>
  <w:p w:rsidR="004C12D1" w:rsidRDefault="004C12D1">
    <w:pPr>
      <w:pStyle w:val="ae"/>
      <w:ind w:right="360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E743AB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7734">
      <w:rPr>
        <w:noProof/>
      </w:rPr>
      <w:t>26</w:t>
    </w:r>
    <w:r>
      <w:fldChar w:fldCharType="end"/>
    </w:r>
  </w:p>
  <w:p w:rsidR="004C12D1" w:rsidRDefault="004C12D1">
    <w:pPr>
      <w:pStyle w:val="ae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2D1" w:rsidRDefault="00E743AB">
      <w:r>
        <w:separator/>
      </w:r>
    </w:p>
  </w:footnote>
  <w:footnote w:type="continuationSeparator" w:id="0">
    <w:p w:rsidR="004C12D1" w:rsidRDefault="00E74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3DF5"/>
    <w:multiLevelType w:val="multilevel"/>
    <w:tmpl w:val="7C006A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">
    <w:nsid w:val="032E27E5"/>
    <w:multiLevelType w:val="hybridMultilevel"/>
    <w:tmpl w:val="60308352"/>
    <w:lvl w:ilvl="0" w:tplc="4CA4AF8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5C075C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9103E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EC887F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D54700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9724AB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2017A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AAE80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F4C85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DA4D62"/>
    <w:multiLevelType w:val="hybridMultilevel"/>
    <w:tmpl w:val="F0B62F3E"/>
    <w:lvl w:ilvl="0" w:tplc="E324748A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65D05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9DEE7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D0E4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6C2BF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5250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C09E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247D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84A9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C610C50"/>
    <w:multiLevelType w:val="hybridMultilevel"/>
    <w:tmpl w:val="1ABE6CE8"/>
    <w:lvl w:ilvl="0" w:tplc="794E1AF2">
      <w:start w:val="1"/>
      <w:numFmt w:val="decimal"/>
      <w:lvlText w:val="%1."/>
      <w:lvlJc w:val="left"/>
      <w:pPr>
        <w:ind w:left="720" w:hanging="360"/>
      </w:pPr>
    </w:lvl>
    <w:lvl w:ilvl="1" w:tplc="03AC1A78">
      <w:start w:val="1"/>
      <w:numFmt w:val="lowerLetter"/>
      <w:lvlText w:val="%2."/>
      <w:lvlJc w:val="left"/>
      <w:pPr>
        <w:ind w:left="1440" w:hanging="360"/>
      </w:pPr>
    </w:lvl>
    <w:lvl w:ilvl="2" w:tplc="E848D5A4">
      <w:start w:val="1"/>
      <w:numFmt w:val="lowerRoman"/>
      <w:lvlText w:val="%3."/>
      <w:lvlJc w:val="right"/>
      <w:pPr>
        <w:ind w:left="2160" w:hanging="180"/>
      </w:pPr>
    </w:lvl>
    <w:lvl w:ilvl="3" w:tplc="9E769C6C">
      <w:start w:val="1"/>
      <w:numFmt w:val="decimal"/>
      <w:lvlText w:val="%4."/>
      <w:lvlJc w:val="left"/>
      <w:pPr>
        <w:ind w:left="2880" w:hanging="360"/>
      </w:pPr>
    </w:lvl>
    <w:lvl w:ilvl="4" w:tplc="738A18AC">
      <w:start w:val="1"/>
      <w:numFmt w:val="lowerLetter"/>
      <w:lvlText w:val="%5."/>
      <w:lvlJc w:val="left"/>
      <w:pPr>
        <w:ind w:left="3600" w:hanging="360"/>
      </w:pPr>
    </w:lvl>
    <w:lvl w:ilvl="5" w:tplc="C8E6C216">
      <w:start w:val="1"/>
      <w:numFmt w:val="lowerRoman"/>
      <w:lvlText w:val="%6."/>
      <w:lvlJc w:val="right"/>
      <w:pPr>
        <w:ind w:left="4320" w:hanging="180"/>
      </w:pPr>
    </w:lvl>
    <w:lvl w:ilvl="6" w:tplc="58FAFFC6">
      <w:start w:val="1"/>
      <w:numFmt w:val="decimal"/>
      <w:lvlText w:val="%7."/>
      <w:lvlJc w:val="left"/>
      <w:pPr>
        <w:ind w:left="5040" w:hanging="360"/>
      </w:pPr>
    </w:lvl>
    <w:lvl w:ilvl="7" w:tplc="FEACCAE6">
      <w:start w:val="1"/>
      <w:numFmt w:val="lowerLetter"/>
      <w:lvlText w:val="%8."/>
      <w:lvlJc w:val="left"/>
      <w:pPr>
        <w:ind w:left="5760" w:hanging="360"/>
      </w:pPr>
    </w:lvl>
    <w:lvl w:ilvl="8" w:tplc="569C16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046E5"/>
    <w:multiLevelType w:val="hybridMultilevel"/>
    <w:tmpl w:val="FA3A161A"/>
    <w:lvl w:ilvl="0" w:tplc="4E42B9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67F45B5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21E9B8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94B3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9FCD04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AEC5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3DA7F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4DE119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69625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8383681"/>
    <w:multiLevelType w:val="hybridMultilevel"/>
    <w:tmpl w:val="666A514C"/>
    <w:lvl w:ilvl="0" w:tplc="46049B8E">
      <w:start w:val="26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rFonts w:cs="Times New Roman"/>
        <w:b w:val="0"/>
        <w:i w:val="0"/>
        <w:caps w:val="0"/>
        <w:strike w:val="0"/>
        <w:vanish w:val="0"/>
        <w:color w:val="000000"/>
        <w:vertAlign w:val="baseline"/>
      </w:rPr>
    </w:lvl>
    <w:lvl w:ilvl="1" w:tplc="06DA4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C8ED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EA87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C60A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92C19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AC3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9239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0ADE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9CC3A24"/>
    <w:multiLevelType w:val="hybridMultilevel"/>
    <w:tmpl w:val="56509B56"/>
    <w:lvl w:ilvl="0" w:tplc="B226FDA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427A8D0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539C193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62C92B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8DAAB3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65E2D5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39AE2C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056FFF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D240799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461C73D2"/>
    <w:multiLevelType w:val="hybridMultilevel"/>
    <w:tmpl w:val="0F0CA614"/>
    <w:lvl w:ilvl="0" w:tplc="FACC11A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09AB7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0C008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48A0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A868D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631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2847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044C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B4F3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1B95C22"/>
    <w:multiLevelType w:val="hybridMultilevel"/>
    <w:tmpl w:val="BF7A5DBC"/>
    <w:lvl w:ilvl="0" w:tplc="7BD40B3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A0B2794C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C31E094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1A881DB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BECCA1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4462D59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A4386BE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942A1F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D700A02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9">
    <w:nsid w:val="5FD129B7"/>
    <w:multiLevelType w:val="hybridMultilevel"/>
    <w:tmpl w:val="051EB0F6"/>
    <w:lvl w:ilvl="0" w:tplc="3DAEA67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5D4473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50B4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0A57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325B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A4AC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FA27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4A7D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F8F2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6DDB2B75"/>
    <w:multiLevelType w:val="hybridMultilevel"/>
    <w:tmpl w:val="A126ACF0"/>
    <w:lvl w:ilvl="0" w:tplc="14541C5E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8A6822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5480B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F8438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B2FA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5A4C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1462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BEC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34B3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>
    <w:nsid w:val="765A3EED"/>
    <w:multiLevelType w:val="hybridMultilevel"/>
    <w:tmpl w:val="8B8024D0"/>
    <w:lvl w:ilvl="0" w:tplc="C186E63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16921E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864D6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4463C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18EA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E2D7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CBAA2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7659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6CED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82E5B7E"/>
    <w:multiLevelType w:val="hybridMultilevel"/>
    <w:tmpl w:val="5DDEA3B2"/>
    <w:lvl w:ilvl="0" w:tplc="634CFA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11E7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66445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518F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63EA2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FB47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603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8AB2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E230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DB26F40"/>
    <w:multiLevelType w:val="hybridMultilevel"/>
    <w:tmpl w:val="4F6C3D36"/>
    <w:lvl w:ilvl="0" w:tplc="9C5E708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78E3F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32CA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B10DA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1402F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18E08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32B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E241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C89A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D1"/>
    <w:rsid w:val="004C12D1"/>
    <w:rsid w:val="00E27734"/>
    <w:rsid w:val="00E7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Arial" w:hAnsi="Arial"/>
      <w:b/>
      <w:szCs w:val="20"/>
      <w:lang w:eastAsia="ar-SA"/>
    </w:rPr>
  </w:style>
  <w:style w:type="paragraph" w:styleId="5">
    <w:name w:val="heading 5"/>
    <w:basedOn w:val="a0"/>
    <w:next w:val="a0"/>
    <w:link w:val="50"/>
    <w:qFormat/>
    <w:pPr>
      <w:keepNext/>
      <w:tabs>
        <w:tab w:val="num" w:pos="3600"/>
      </w:tabs>
      <w:ind w:left="3600" w:hanging="360"/>
      <w:jc w:val="both"/>
      <w:outlineLvl w:val="4"/>
    </w:pPr>
    <w:rPr>
      <w:szCs w:val="20"/>
      <w:lang w:eastAsia="ar-SA"/>
    </w:rPr>
  </w:style>
  <w:style w:type="paragraph" w:styleId="6">
    <w:name w:val="heading 6"/>
    <w:basedOn w:val="a0"/>
    <w:next w:val="a0"/>
    <w:link w:val="60"/>
    <w:qFormat/>
    <w:pPr>
      <w:keepNext/>
      <w:tabs>
        <w:tab w:val="num" w:pos="4320"/>
      </w:tabs>
      <w:ind w:left="4320" w:hanging="360"/>
      <w:jc w:val="both"/>
      <w:outlineLvl w:val="5"/>
    </w:pPr>
    <w:rPr>
      <w:b/>
      <w:sz w:val="22"/>
      <w:szCs w:val="20"/>
      <w:lang w:eastAsia="ar-SA"/>
    </w:rPr>
  </w:style>
  <w:style w:type="paragraph" w:styleId="7">
    <w:name w:val="heading 7"/>
    <w:basedOn w:val="a0"/>
    <w:next w:val="a0"/>
    <w:link w:val="70"/>
    <w:qFormat/>
    <w:pPr>
      <w:keepNext/>
      <w:tabs>
        <w:tab w:val="num" w:pos="5040"/>
      </w:tabs>
      <w:ind w:left="5040" w:hanging="360"/>
      <w:jc w:val="center"/>
      <w:outlineLvl w:val="6"/>
    </w:pPr>
    <w:rPr>
      <w:sz w:val="28"/>
      <w:szCs w:val="20"/>
      <w:lang w:eastAsia="ar-SA"/>
    </w:rPr>
  </w:style>
  <w:style w:type="paragraph" w:styleId="8">
    <w:name w:val="heading 8"/>
    <w:basedOn w:val="a0"/>
    <w:next w:val="a0"/>
    <w:link w:val="80"/>
    <w:qFormat/>
    <w:pPr>
      <w:keepNext/>
      <w:tabs>
        <w:tab w:val="num" w:pos="5760"/>
      </w:tabs>
      <w:ind w:left="5760" w:hanging="360"/>
      <w:outlineLvl w:val="7"/>
    </w:pPr>
    <w:rPr>
      <w:sz w:val="28"/>
      <w:szCs w:val="20"/>
      <w:lang w:eastAsia="ar-SA"/>
    </w:rPr>
  </w:style>
  <w:style w:type="paragraph" w:styleId="9">
    <w:name w:val="heading 9"/>
    <w:basedOn w:val="a0"/>
    <w:next w:val="a0"/>
    <w:link w:val="90"/>
    <w:qFormat/>
    <w:pPr>
      <w:keepNext/>
      <w:tabs>
        <w:tab w:val="num" w:pos="6480"/>
      </w:tabs>
      <w:ind w:left="6480" w:hanging="360"/>
      <w:jc w:val="both"/>
      <w:outlineLvl w:val="8"/>
    </w:pPr>
    <w:rPr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link w:val="a7"/>
    <w:qFormat/>
    <w:pPr>
      <w:spacing w:before="240" w:after="60"/>
      <w:ind w:firstLine="72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link w:val="a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  <w:ind w:firstLine="284"/>
      <w:jc w:val="both"/>
    </w:pPr>
    <w:rPr>
      <w:sz w:val="22"/>
      <w:lang w:eastAsia="en-US"/>
    </w:r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99"/>
    <w:rPr>
      <w:rFonts w:ascii="Times New Roman" w:eastAsia="Times New Roman" w:hAnsi="Times New Roman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pPr>
      <w:tabs>
        <w:tab w:val="left" w:pos="440"/>
        <w:tab w:val="right" w:leader="dot" w:pos="9571"/>
      </w:tabs>
      <w:spacing w:before="120" w:after="120"/>
      <w:jc w:val="both"/>
    </w:pPr>
    <w:rPr>
      <w:sz w:val="32"/>
      <w:szCs w:val="32"/>
    </w:rPr>
  </w:style>
  <w:style w:type="paragraph" w:styleId="23">
    <w:name w:val="toc 2"/>
    <w:basedOn w:val="a0"/>
    <w:next w:val="a0"/>
    <w:pPr>
      <w:spacing w:after="100"/>
      <w:ind w:left="240"/>
    </w:pPr>
  </w:style>
  <w:style w:type="paragraph" w:styleId="31">
    <w:name w:val="toc 3"/>
    <w:basedOn w:val="a0"/>
    <w:next w:val="a0"/>
    <w:uiPriority w:val="39"/>
    <w:pPr>
      <w:spacing w:after="100"/>
      <w:ind w:left="480"/>
    </w:pPr>
  </w:style>
  <w:style w:type="paragraph" w:styleId="41">
    <w:name w:val="toc 4"/>
    <w:basedOn w:val="a0"/>
    <w:next w:val="a0"/>
    <w:pPr>
      <w:ind w:left="600"/>
    </w:pPr>
    <w:rPr>
      <w:sz w:val="20"/>
      <w:szCs w:val="20"/>
      <w:lang w:eastAsia="ar-SA"/>
    </w:rPr>
  </w:style>
  <w:style w:type="paragraph" w:styleId="51">
    <w:name w:val="toc 5"/>
    <w:basedOn w:val="a0"/>
    <w:next w:val="a0"/>
    <w:pPr>
      <w:ind w:left="800"/>
    </w:pPr>
    <w:rPr>
      <w:sz w:val="20"/>
      <w:szCs w:val="20"/>
      <w:lang w:eastAsia="ar-SA"/>
    </w:rPr>
  </w:style>
  <w:style w:type="paragraph" w:styleId="61">
    <w:name w:val="toc 6"/>
    <w:basedOn w:val="a0"/>
    <w:next w:val="a0"/>
    <w:pPr>
      <w:ind w:left="1000"/>
    </w:pPr>
    <w:rPr>
      <w:sz w:val="20"/>
      <w:szCs w:val="20"/>
      <w:lang w:eastAsia="ar-SA"/>
    </w:rPr>
  </w:style>
  <w:style w:type="paragraph" w:styleId="71">
    <w:name w:val="toc 7"/>
    <w:basedOn w:val="a0"/>
    <w:next w:val="a0"/>
    <w:pPr>
      <w:ind w:left="1200"/>
    </w:pPr>
    <w:rPr>
      <w:sz w:val="20"/>
      <w:szCs w:val="20"/>
      <w:lang w:eastAsia="ar-SA"/>
    </w:rPr>
  </w:style>
  <w:style w:type="paragraph" w:styleId="81">
    <w:name w:val="toc 8"/>
    <w:basedOn w:val="a0"/>
    <w:next w:val="a0"/>
    <w:pPr>
      <w:ind w:left="1400"/>
    </w:pPr>
    <w:rPr>
      <w:sz w:val="20"/>
      <w:szCs w:val="20"/>
      <w:lang w:eastAsia="ar-SA"/>
    </w:rPr>
  </w:style>
  <w:style w:type="paragraph" w:styleId="91">
    <w:name w:val="toc 9"/>
    <w:basedOn w:val="a0"/>
    <w:next w:val="a0"/>
    <w:pPr>
      <w:ind w:left="1600"/>
    </w:pPr>
    <w:rPr>
      <w:sz w:val="20"/>
      <w:szCs w:val="20"/>
      <w:lang w:eastAsia="ar-SA"/>
    </w:r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30">
    <w:name w:val="Заголовок 3 Знак;Знак3 Знак"/>
    <w:link w:val="33"/>
    <w:uiPriority w:val="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hAnsi="Times New Roman" w:cs="Times New Roman"/>
      <w:sz w:val="24"/>
      <w:szCs w:val="24"/>
    </w:rPr>
  </w:style>
  <w:style w:type="character" w:customStyle="1" w:styleId="a9">
    <w:name w:val="Подзаголовок Знак"/>
    <w:link w:val="a8"/>
    <w:uiPriority w:val="99"/>
    <w:rPr>
      <w:rFonts w:ascii="Times New Roman" w:hAnsi="Times New Roman" w:cs="Times New Roman"/>
      <w:b/>
      <w:sz w:val="20"/>
      <w:szCs w:val="20"/>
      <w:lang w:eastAsia="ru-RU"/>
    </w:rPr>
  </w:style>
  <w:style w:type="character" w:styleId="afc">
    <w:name w:val="page number"/>
    <w:rPr>
      <w:rFonts w:cs="Times New Roman"/>
    </w:rPr>
  </w:style>
  <w:style w:type="paragraph" w:styleId="afd">
    <w:name w:val="Body Text Indent"/>
    <w:basedOn w:val="a0"/>
    <w:link w:val="afe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</w:style>
  <w:style w:type="paragraph" w:styleId="aff">
    <w:name w:val="Balloon Text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d">
    <w:name w:val="Верхний колонтитул Знак"/>
    <w:link w:val="ac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Название Знак"/>
    <w:link w:val="a6"/>
    <w:uiPriority w:val="99"/>
    <w:rPr>
      <w:rFonts w:ascii="Arial" w:hAnsi="Arial" w:cs="Arial"/>
      <w:b/>
      <w:bCs/>
      <w:sz w:val="32"/>
      <w:szCs w:val="32"/>
      <w:lang w:eastAsia="ru-RU"/>
    </w:rPr>
  </w:style>
  <w:style w:type="paragraph" w:styleId="aff1">
    <w:name w:val="Body Text"/>
    <w:basedOn w:val="a0"/>
    <w:link w:val="aff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pacing w:line="230" w:lineRule="atLeast"/>
      <w:ind w:firstLine="34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aff2">
    <w:name w:val="Основной текст Знак"/>
    <w:link w:val="aff1"/>
    <w:uiPriority w:val="99"/>
    <w:rPr>
      <w:rFonts w:ascii="Arial" w:hAnsi="Arial" w:cs="Arial"/>
      <w:color w:val="000000"/>
      <w:sz w:val="20"/>
      <w:szCs w:val="20"/>
      <w:lang w:eastAsia="ru-RU"/>
    </w:rPr>
  </w:style>
  <w:style w:type="paragraph" w:styleId="aff3">
    <w:name w:val="Plain Text"/>
    <w:basedOn w:val="a0"/>
    <w:link w:val="aff4"/>
    <w:uiPriority w:val="99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link w:val="aff3"/>
    <w:uiPriority w:val="99"/>
    <w:rPr>
      <w:rFonts w:ascii="Courier New" w:hAnsi="Courier New" w:cs="Courier New"/>
      <w:sz w:val="20"/>
      <w:szCs w:val="20"/>
      <w:lang w:eastAsia="ru-RU"/>
    </w:rPr>
  </w:style>
  <w:style w:type="character" w:styleId="aff5">
    <w:name w:val="Emphasis"/>
    <w:uiPriority w:val="99"/>
    <w:qFormat/>
    <w:rPr>
      <w:rFonts w:cs="Times New Roman"/>
      <w:i/>
      <w:iCs/>
    </w:rPr>
  </w:style>
  <w:style w:type="paragraph" w:styleId="24">
    <w:name w:val="Body Text 2"/>
    <w:basedOn w:val="a0"/>
    <w:link w:val="25"/>
    <w:uiPriority w:val="99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2">
    <w:name w:val="Обычный1"/>
    <w:uiPriority w:val="99"/>
    <w:rPr>
      <w:rFonts w:ascii="Arial" w:eastAsia="Times New Roman" w:hAnsi="Arial"/>
      <w:sz w:val="28"/>
      <w:lang w:eastAsia="ru-RU"/>
    </w:rPr>
  </w:style>
  <w:style w:type="paragraph" w:customStyle="1" w:styleId="26">
    <w:name w:val="Обычный2"/>
    <w:uiPriority w:val="99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8"/>
      <w:lang w:eastAsia="ru-RU"/>
    </w:rPr>
  </w:style>
  <w:style w:type="paragraph" w:customStyle="1" w:styleId="a">
    <w:name w:val="Рисунок"/>
    <w:basedOn w:val="a0"/>
    <w:uiPriority w:val="99"/>
    <w:pPr>
      <w:numPr>
        <w:numId w:val="8"/>
      </w:numPr>
    </w:pPr>
    <w:rPr>
      <w:sz w:val="20"/>
      <w:szCs w:val="20"/>
    </w:rPr>
  </w:style>
  <w:style w:type="paragraph" w:customStyle="1" w:styleId="Ee9">
    <w:name w:val="ОбычныEe9"/>
    <w:uiPriority w:val="99"/>
    <w:pPr>
      <w:widowControl w:val="0"/>
    </w:pPr>
    <w:rPr>
      <w:rFonts w:ascii="Times New Roman" w:eastAsia="Times New Roman" w:hAnsi="Times New Roman"/>
      <w:lang w:eastAsia="ru-RU"/>
    </w:rPr>
  </w:style>
  <w:style w:type="character" w:styleId="aff6">
    <w:name w:val="Strong"/>
    <w:uiPriority w:val="99"/>
    <w:qFormat/>
    <w:rPr>
      <w:rFonts w:cs="Times New Roman"/>
      <w:b/>
      <w:bCs/>
    </w:rPr>
  </w:style>
  <w:style w:type="character" w:customStyle="1" w:styleId="40">
    <w:name w:val="Заголовок 4 Знак"/>
    <w:link w:val="4"/>
    <w:rPr>
      <w:rFonts w:ascii="Arial" w:eastAsia="Times New Roman" w:hAnsi="Arial"/>
      <w:b/>
      <w:sz w:val="24"/>
      <w:lang w:eastAsia="ar-SA"/>
    </w:rPr>
  </w:style>
  <w:style w:type="character" w:customStyle="1" w:styleId="50">
    <w:name w:val="Заголовок 5 Знак"/>
    <w:link w:val="5"/>
    <w:rPr>
      <w:rFonts w:ascii="Times New Roman" w:eastAsia="Times New Roman" w:hAnsi="Times New Roman"/>
      <w:sz w:val="24"/>
      <w:lang w:eastAsia="ar-SA"/>
    </w:rPr>
  </w:style>
  <w:style w:type="character" w:customStyle="1" w:styleId="60">
    <w:name w:val="Заголовок 6 Знак"/>
    <w:link w:val="6"/>
    <w:rPr>
      <w:rFonts w:ascii="Times New Roman" w:eastAsia="Times New Roman" w:hAnsi="Times New Roman"/>
      <w:b/>
      <w:sz w:val="22"/>
      <w:lang w:eastAsia="ar-SA"/>
    </w:rPr>
  </w:style>
  <w:style w:type="character" w:customStyle="1" w:styleId="70">
    <w:name w:val="Заголовок 7 Знак"/>
    <w:link w:val="7"/>
    <w:rPr>
      <w:rFonts w:ascii="Times New Roman" w:eastAsia="Times New Roman" w:hAnsi="Times New Roman"/>
      <w:sz w:val="28"/>
      <w:lang w:eastAsia="ar-SA"/>
    </w:rPr>
  </w:style>
  <w:style w:type="character" w:customStyle="1" w:styleId="80">
    <w:name w:val="Заголовок 8 Знак"/>
    <w:link w:val="8"/>
    <w:rPr>
      <w:rFonts w:ascii="Times New Roman" w:eastAsia="Times New Roman" w:hAnsi="Times New Roman"/>
      <w:sz w:val="28"/>
      <w:lang w:eastAsia="ar-SA"/>
    </w:rPr>
  </w:style>
  <w:style w:type="character" w:customStyle="1" w:styleId="90">
    <w:name w:val="Заголовок 9 Знак"/>
    <w:link w:val="9"/>
    <w:rPr>
      <w:rFonts w:ascii="Times New Roman" w:eastAsia="Times New Roman" w:hAnsi="Times New Roman"/>
      <w:sz w:val="28"/>
      <w:lang w:eastAsia="ar-SA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8z0">
    <w:name w:val="WW8Num48z0"/>
    <w:rPr>
      <w:rFonts w:ascii="Microsoft Sans Serif" w:hAnsi="Microsoft Sans Serif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73z0">
    <w:name w:val="WW8Num73z0"/>
    <w:rPr>
      <w:rFonts w:ascii="Times New Roman" w:hAnsi="Times New Roman" w:cs="Times New Roman"/>
    </w:rPr>
  </w:style>
  <w:style w:type="character" w:customStyle="1" w:styleId="WW8Num73z1">
    <w:name w:val="WW8Num73z1"/>
    <w:rPr>
      <w:rFonts w:ascii="Courier New" w:hAnsi="Courier New" w:cs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5z0">
    <w:name w:val="WW8Num115z0"/>
    <w:rPr>
      <w:rFonts w:ascii="Symbol" w:hAnsi="Symbol"/>
    </w:rPr>
  </w:style>
  <w:style w:type="character" w:customStyle="1" w:styleId="WW8Num147z0">
    <w:name w:val="WW8Num147z0"/>
    <w:rPr>
      <w:rFonts w:ascii="Monotype Sorts" w:hAnsi="Monotype Sorts"/>
      <w:color w:val="000000"/>
      <w:sz w:val="28"/>
    </w:rPr>
  </w:style>
  <w:style w:type="character" w:customStyle="1" w:styleId="13">
    <w:name w:val="Основной шрифт абзаца1"/>
  </w:style>
  <w:style w:type="paragraph" w:customStyle="1" w:styleId="14">
    <w:name w:val="Заголовок1"/>
    <w:basedOn w:val="a0"/>
    <w:next w:val="aff1"/>
    <w:pPr>
      <w:keepNext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0"/>
    <w:pPr>
      <w:ind w:left="283" w:hanging="283"/>
    </w:pPr>
    <w:rPr>
      <w:sz w:val="20"/>
      <w:szCs w:val="20"/>
      <w:lang w:eastAsia="ar-SA"/>
    </w:rPr>
  </w:style>
  <w:style w:type="paragraph" w:customStyle="1" w:styleId="15">
    <w:name w:val="Название1"/>
    <w:basedOn w:val="a0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0"/>
    <w:pPr>
      <w:suppressLineNumbers/>
    </w:pPr>
    <w:rPr>
      <w:rFonts w:cs="Tahoma"/>
      <w:sz w:val="20"/>
      <w:szCs w:val="20"/>
      <w:lang w:eastAsia="ar-SA"/>
    </w:rPr>
  </w:style>
  <w:style w:type="paragraph" w:customStyle="1" w:styleId="210">
    <w:name w:val="Список 21"/>
    <w:basedOn w:val="a0"/>
    <w:pPr>
      <w:ind w:left="566" w:hanging="283"/>
    </w:pPr>
    <w:rPr>
      <w:sz w:val="20"/>
      <w:szCs w:val="20"/>
      <w:lang w:eastAsia="ar-SA"/>
    </w:rPr>
  </w:style>
  <w:style w:type="paragraph" w:customStyle="1" w:styleId="17">
    <w:name w:val="Маркированный список1"/>
    <w:basedOn w:val="a0"/>
    <w:rPr>
      <w:sz w:val="20"/>
      <w:szCs w:val="20"/>
      <w:lang w:eastAsia="ar-SA"/>
    </w:rPr>
  </w:style>
  <w:style w:type="paragraph" w:customStyle="1" w:styleId="211">
    <w:name w:val="Маркированный список 21"/>
    <w:basedOn w:val="a0"/>
    <w:rPr>
      <w:sz w:val="20"/>
      <w:szCs w:val="20"/>
      <w:lang w:eastAsia="ar-SA"/>
    </w:rPr>
  </w:style>
  <w:style w:type="paragraph" w:customStyle="1" w:styleId="310">
    <w:name w:val="Маркированный список 31"/>
    <w:basedOn w:val="a0"/>
    <w:rPr>
      <w:sz w:val="20"/>
      <w:szCs w:val="20"/>
      <w:lang w:eastAsia="ar-SA"/>
    </w:rPr>
  </w:style>
  <w:style w:type="paragraph" w:customStyle="1" w:styleId="18">
    <w:name w:val="Продолжение списка1"/>
    <w:basedOn w:val="a0"/>
    <w:pPr>
      <w:spacing w:after="120"/>
      <w:ind w:left="283"/>
    </w:pPr>
    <w:rPr>
      <w:sz w:val="20"/>
      <w:szCs w:val="20"/>
      <w:lang w:eastAsia="ar-SA"/>
    </w:rPr>
  </w:style>
  <w:style w:type="paragraph" w:customStyle="1" w:styleId="19">
    <w:name w:val="Обычный отступ1"/>
    <w:basedOn w:val="a0"/>
    <w:pPr>
      <w:ind w:left="720"/>
    </w:pPr>
    <w:rPr>
      <w:sz w:val="20"/>
      <w:szCs w:val="20"/>
      <w:lang w:eastAsia="ar-SA"/>
    </w:rPr>
  </w:style>
  <w:style w:type="paragraph" w:customStyle="1" w:styleId="aff8">
    <w:name w:val="Краткий обратный адрес"/>
    <w:basedOn w:val="a0"/>
    <w:rPr>
      <w:sz w:val="20"/>
      <w:szCs w:val="20"/>
      <w:lang w:eastAsia="ar-SA"/>
    </w:rPr>
  </w:style>
  <w:style w:type="paragraph" w:customStyle="1" w:styleId="212">
    <w:name w:val="Основной текст 21"/>
    <w:basedOn w:val="a0"/>
    <w:pPr>
      <w:jc w:val="both"/>
    </w:pPr>
    <w:rPr>
      <w:szCs w:val="20"/>
      <w:lang w:eastAsia="ar-SA"/>
    </w:rPr>
  </w:style>
  <w:style w:type="paragraph" w:customStyle="1" w:styleId="311">
    <w:name w:val="Основной текст 31"/>
    <w:basedOn w:val="a0"/>
    <w:pPr>
      <w:jc w:val="both"/>
    </w:pPr>
    <w:rPr>
      <w:sz w:val="20"/>
      <w:szCs w:val="20"/>
      <w:lang w:eastAsia="ar-SA"/>
    </w:rPr>
  </w:style>
  <w:style w:type="paragraph" w:customStyle="1" w:styleId="1a">
    <w:name w:val="Схема документа1"/>
    <w:basedOn w:val="a0"/>
    <w:pPr>
      <w:shd w:val="clear" w:color="auto" w:fill="000080"/>
    </w:pPr>
    <w:rPr>
      <w:rFonts w:ascii="Tahoma" w:hAnsi="Tahoma"/>
      <w:sz w:val="20"/>
      <w:szCs w:val="20"/>
      <w:lang w:eastAsia="ar-SA"/>
    </w:rPr>
  </w:style>
  <w:style w:type="paragraph" w:customStyle="1" w:styleId="aff9">
    <w:name w:val="Содержимое таблицы"/>
    <w:basedOn w:val="a0"/>
    <w:pPr>
      <w:suppressLineNumbers/>
    </w:pPr>
    <w:rPr>
      <w:sz w:val="20"/>
      <w:szCs w:val="20"/>
      <w:lang w:eastAsia="ar-SA"/>
    </w:rPr>
  </w:style>
  <w:style w:type="paragraph" w:customStyle="1" w:styleId="affa">
    <w:name w:val="Заголовок таблицы"/>
    <w:basedOn w:val="aff9"/>
    <w:pPr>
      <w:jc w:val="center"/>
    </w:pPr>
    <w:rPr>
      <w:b/>
      <w:bCs/>
    </w:rPr>
  </w:style>
  <w:style w:type="paragraph" w:customStyle="1" w:styleId="affb">
    <w:name w:val="Содержимое врезки"/>
    <w:basedOn w:val="aff1"/>
    <w:pPr>
      <w:tabs>
        <w:tab w:val="clear" w:pos="708"/>
        <w:tab w:val="clear" w:pos="2124"/>
        <w:tab w:val="clear" w:pos="3540"/>
        <w:tab w:val="clear" w:pos="4956"/>
        <w:tab w:val="clear" w:pos="6372"/>
        <w:tab w:val="clear" w:pos="7788"/>
        <w:tab w:val="clear" w:pos="9204"/>
        <w:tab w:val="clear" w:pos="10620"/>
        <w:tab w:val="clear" w:pos="12036"/>
        <w:tab w:val="clear" w:pos="13452"/>
        <w:tab w:val="clear" w:pos="14868"/>
        <w:tab w:val="clear" w:pos="16284"/>
        <w:tab w:val="clear" w:pos="17700"/>
        <w:tab w:val="clear" w:pos="19116"/>
        <w:tab w:val="clear" w:pos="20532"/>
        <w:tab w:val="clear" w:pos="21948"/>
        <w:tab w:val="clear" w:pos="23364"/>
        <w:tab w:val="clear" w:pos="24780"/>
        <w:tab w:val="clear" w:pos="26196"/>
        <w:tab w:val="clear" w:pos="27612"/>
      </w:tabs>
      <w:spacing w:after="120" w:line="240" w:lineRule="auto"/>
      <w:ind w:firstLine="0"/>
      <w:jc w:val="left"/>
    </w:pPr>
    <w:rPr>
      <w:rFonts w:ascii="Times New Roman" w:hAnsi="Times New Roman" w:cs="Times New Roman"/>
      <w:lang w:eastAsia="ar-SA"/>
    </w:rPr>
  </w:style>
  <w:style w:type="paragraph" w:customStyle="1" w:styleId="32">
    <w:name w:val="Обычный3"/>
    <w:pPr>
      <w:widowControl w:val="0"/>
      <w:ind w:firstLine="700"/>
      <w:jc w:val="both"/>
    </w:pPr>
    <w:rPr>
      <w:rFonts w:ascii="Times New Roman" w:eastAsia="Times New Roman" w:hAnsi="Times New Roman"/>
      <w:lang w:eastAsia="ru-RU"/>
    </w:rPr>
  </w:style>
  <w:style w:type="paragraph" w:styleId="affc">
    <w:name w:val="Document Map"/>
    <w:basedOn w:val="a0"/>
    <w:link w:val="affd"/>
    <w:semiHidden/>
    <w:pPr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character" w:customStyle="1" w:styleId="affd">
    <w:name w:val="Схема документа Знак"/>
    <w:link w:val="affc"/>
    <w:semiHidden/>
    <w:rPr>
      <w:rFonts w:ascii="Tahoma" w:eastAsia="Times New Roman" w:hAnsi="Tahoma" w:cs="Tahoma"/>
      <w:shd w:val="clear" w:color="auto" w:fill="000080"/>
      <w:lang w:eastAsia="ar-SA"/>
    </w:rPr>
  </w:style>
  <w:style w:type="paragraph" w:customStyle="1" w:styleId="EmptyLayoutCell">
    <w:name w:val="EmptyLayoutCell"/>
    <w:basedOn w:val="a0"/>
    <w:rPr>
      <w:sz w:val="2"/>
      <w:szCs w:val="20"/>
      <w:lang w:val="en-US" w:eastAsia="en-US"/>
    </w:rPr>
  </w:style>
  <w:style w:type="character" w:customStyle="1" w:styleId="1b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0"/>
    <w:uiPriority w:val="99"/>
    <w:qFormat/>
    <w:pPr>
      <w:widowControl w:val="0"/>
    </w:p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s://e.lanbook.com/book/32824" TargetMode="External"/><Relationship Id="rId26" Type="http://schemas.openxmlformats.org/officeDocument/2006/relationships/hyperlink" Target="https://files.stroyinf.ru/Data2/1/4294854/4294854152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zakon-rf-ob-obrazovanii-v-rossijskoj-federacii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biblio-online.ru/bcode/425265" TargetMode="External"/><Relationship Id="rId25" Type="http://schemas.openxmlformats.org/officeDocument/2006/relationships/hyperlink" Target="http://docs.cntd.ru/document/120008409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prbookshop.ru/65605.html%20" TargetMode="External"/><Relationship Id="rId20" Type="http://schemas.openxmlformats.org/officeDocument/2006/relationships/hyperlink" Target="http://www.consultant.ru/document/Cons_doc_LAW_33773/" TargetMode="External"/><Relationship Id="rId29" Type="http://schemas.openxmlformats.org/officeDocument/2006/relationships/hyperlink" Target="http://www1.fips.ru/registers-doc-view/fips_servlet?DB=RUPM&amp;DocNumber=188613&amp;TypeFile=html%2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24" Type="http://schemas.openxmlformats.org/officeDocument/2006/relationships/hyperlink" Target="http://docs.cntd.ru/document/1200035251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23" Type="http://schemas.openxmlformats.org/officeDocument/2006/relationships/hyperlink" Target="http://docs.cntd.ru/document/1200157242" TargetMode="External"/><Relationship Id="rId28" Type="http://schemas.openxmlformats.org/officeDocument/2006/relationships/hyperlink" Target="http://www1.fips.ru/registers-doc-view/fips_servlet?DB=RUPM&amp;DocNumber=188613&amp;TypeFile=html%20" TargetMode="External"/><Relationship Id="rId19" Type="http://schemas.openxmlformats.org/officeDocument/2006/relationships/hyperlink" Target="javascript:%20void(0)" TargetMode="External"/><Relationship Id="rId31" Type="http://schemas.openxmlformats.org/officeDocument/2006/relationships/hyperlink" Target="http://docsdrive.com/pdfs/medwelljournals/jeasci/2018/6850-6854.pdf.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hyperlink" Target="http://docs.cntd.ru/document/902344800" TargetMode="External"/><Relationship Id="rId27" Type="http://schemas.openxmlformats.org/officeDocument/2006/relationships/hyperlink" Target="https://meganorm.ru/Data2/1/4294844/4294844923.htm" TargetMode="External"/><Relationship Id="rId30" Type="http://schemas.openxmlformats.org/officeDocument/2006/relationships/hyperlink" Target="http://agroecoinfo.narod.ru/journal/STATYI/2018/4/st_407.doc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5622</Words>
  <Characters>32052</Characters>
  <Application>Microsoft Office Word</Application>
  <DocSecurity>0</DocSecurity>
  <Lines>267</Lines>
  <Paragraphs>75</Paragraphs>
  <ScaleCrop>false</ScaleCrop>
  <Company/>
  <LinksUpToDate>false</LinksUpToDate>
  <CharactersWithSpaces>37599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7</cp:revision>
  <dcterms:created xsi:type="dcterms:W3CDTF">2025-06-04T03:35:00Z</dcterms:created>
  <dcterms:modified xsi:type="dcterms:W3CDTF">2026-07-21T03:26:00Z</dcterms:modified>
  <cp:version>917504</cp:version>
</cp:coreProperties>
</file>